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525" w:rsidRPr="003D36AF" w:rsidRDefault="00402525" w:rsidP="00402525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Специальные условия охраны здоровья</w:t>
      </w:r>
    </w:p>
    <w:p w:rsidR="00402525" w:rsidRPr="003D36AF" w:rsidRDefault="00402525" w:rsidP="004025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36AF">
        <w:rPr>
          <w:rFonts w:ascii="Times New Roman" w:hAnsi="Times New Roman" w:cs="Times New Roman"/>
          <w:sz w:val="24"/>
          <w:szCs w:val="24"/>
        </w:rPr>
        <w:t>В школе созданы условия для охраны здоровья учащихся, в том числе инвалидов и лиц с ОВЗ: имеются спортивный зал с необходимым оборудованием и инвентарем, спортивная площадка для занятий легкой атлетикой, футболом, волейболом, ОФП.  Имеются медицинский и процедурный кабинеты.  В школе функционирует психолого-педагогический консилиум, работает специалист сопровождения: педагог-психолог.</w:t>
      </w:r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25"/>
    <w:rsid w:val="00402525"/>
    <w:rsid w:val="00C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2CD26-B33E-4DD7-9404-770925F5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2022-02-17T12:17:00Z</dcterms:created>
  <dcterms:modified xsi:type="dcterms:W3CDTF">2022-02-17T12:17:00Z</dcterms:modified>
</cp:coreProperties>
</file>