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61CA6" w14:textId="77025258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Модель формирования общероссийской гражданской идентичности на основе наследия А.С. Пушкина в условиях углублённого изучения английского языка  </w:t>
      </w:r>
    </w:p>
    <w:p w14:paraId="545C750E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Концептуальная основа модели  </w:t>
      </w:r>
    </w:p>
    <w:p w14:paraId="7A037738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Наследие А.С. Пушкина как универсальный культурный код, способствующий развитию общероссийской идентичности через призму англоязычных образовательных практик.  </w:t>
      </w:r>
    </w:p>
    <w:p w14:paraId="72019714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Английский язык выступает инструментом межкультурного диалога: анализ текстов Пушкина в переводах и оригинале способствует пониманию ценностей «Родина – честь – справедливость» в глобальном контексте.  </w:t>
      </w:r>
    </w:p>
    <w:p w14:paraId="4D1F0613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Ключевые компоненты модели  </w:t>
      </w:r>
    </w:p>
    <w:p w14:paraId="3299F021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1. Ценностно-смысловой блок  </w:t>
      </w:r>
    </w:p>
    <w:p w14:paraId="569DE8A5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Поиск универсальных духовно-нравственных ценностей в пушкинском тексте (долг, свобода, дружба, любовь к Родине).  </w:t>
      </w:r>
    </w:p>
    <w:p w14:paraId="02F2E6CD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Сопоставление этих ценностей с идеалами мировой литературы (Шекспир, Байрон, Уолт Уитмен) в рамках англоязычных семинаров.  </w:t>
      </w:r>
    </w:p>
    <w:p w14:paraId="3B8CE651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Формирование «единого ценностного пространства» через дискуссии и эссе на английском языке.  </w:t>
      </w:r>
    </w:p>
    <w:p w14:paraId="0B49EB52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2. Содержательный блок  </w:t>
      </w:r>
    </w:p>
    <w:p w14:paraId="6CB1B4D7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Межпредметные проекты: «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Pushkin’s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Themes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across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Cultures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» (история, обществознание, искусство) с презентациями на английском.  </w:t>
      </w:r>
    </w:p>
    <w:p w14:paraId="787383BA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Создание двуязычных (русско-английских) глоссариев ключевых понятий пушкинского наследия.  </w:t>
      </w:r>
    </w:p>
    <w:p w14:paraId="02917EDE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Практика художественного перевода: перевод отрывков Пушкина на английский и обратно с анализом стилистики.  </w:t>
      </w:r>
    </w:p>
    <w:p w14:paraId="402C8866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3. Организационно-педагогический блок  </w:t>
      </w:r>
    </w:p>
    <w:p w14:paraId="07799443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Тьюторинг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по методике CLIL и «Педагогике Пушкина» для учителей русского и английского языков.  </w:t>
      </w:r>
    </w:p>
    <w:p w14:paraId="5E3994B2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Клубы «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Pushkin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&amp; English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Dialogue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»: дебаты и ролевые игры на темы чести, справедливости и свободы.  </w:t>
      </w:r>
    </w:p>
    <w:p w14:paraId="620A6001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lastRenderedPageBreak/>
        <w:t xml:space="preserve">  • Литературные гостиные в формате «English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Salon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»: чтение пушкинских произведений и эссе на английском с приглашёнными филологами и носителями языка.  </w:t>
      </w:r>
    </w:p>
    <w:p w14:paraId="4312036B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Фестивали «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Pushkin’s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Day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English»: театрализованные постановки, поэтические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баттлы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, музыкальные зарисовки на английском.  </w:t>
      </w:r>
    </w:p>
    <w:p w14:paraId="71766250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4. Средовой блок  </w:t>
      </w:r>
    </w:p>
    <w:p w14:paraId="65A67BEA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Англоязычные уголки «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Pushkin’s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Corners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» в школе: мультимедийные экспозиции, QR-коды с аудио- и видеоматериалами.  </w:t>
      </w:r>
    </w:p>
    <w:p w14:paraId="3EECACBB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Электронная платформа «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Pushkin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Online»: электронная библиотека двуязычных ресурсов, форумы и блог-статьи учащихся на английском.  </w:t>
      </w:r>
    </w:p>
    <w:p w14:paraId="18AB4AEB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Выставки «Russia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Pushkin’s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»: рисунки и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фотоисследования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учащихся с описаниями на английском.  </w:t>
      </w:r>
    </w:p>
    <w:p w14:paraId="21F7B7F0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реализации  </w:t>
      </w:r>
    </w:p>
    <w:p w14:paraId="375838D9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Параллельное чтение: оригинальные тексты Пушкина и их английские переводы для сравнения лексики и смысла.  </w:t>
      </w:r>
    </w:p>
    <w:p w14:paraId="4E899B52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Сравнительный анализ: выявление общих тем пушкинских и англоязычных классиков.  </w:t>
      </w:r>
    </w:p>
    <w:p w14:paraId="1018855D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>• Творческое осмысление: написание «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Pushkin-inspired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» эссе, поэм и рассказов на английском.  </w:t>
      </w:r>
    </w:p>
    <w:p w14:paraId="17C0FBD5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Многоязычная театрализация: постановки «Руслан и Людмила» на английском с субтитрами на русском и обратно.  </w:t>
      </w:r>
    </w:p>
    <w:p w14:paraId="7F6E936F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практики  </w:t>
      </w:r>
    </w:p>
    <w:p w14:paraId="501AFD63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>• «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Pushkin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Readings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English»: публичные чтения стихов Пушкина на английском с элементами перформанса.  </w:t>
      </w:r>
    </w:p>
    <w:p w14:paraId="3677A6BE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>• Проект «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Pushkin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&amp; Global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Values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»: исследование морали и этики в пушкинских текстах и их отражение в мировых культурах.  </w:t>
      </w:r>
    </w:p>
    <w:p w14:paraId="27449074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>• Мастерские «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Dialogues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across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Cultures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»: совместное творчество школьников и студентов-филологов англоязычных вузов.  </w:t>
      </w:r>
    </w:p>
    <w:p w14:paraId="0C668C48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>• Виртуальные экскурсии «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Pushkin’s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Footprints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World»: </w:t>
      </w:r>
      <w:proofErr w:type="spellStart"/>
      <w:r w:rsidRPr="001464C8">
        <w:rPr>
          <w:rFonts w:ascii="Times New Roman" w:hAnsi="Times New Roman" w:cs="Times New Roman"/>
          <w:sz w:val="28"/>
          <w:szCs w:val="28"/>
        </w:rPr>
        <w:t>видеотуры</w:t>
      </w:r>
      <w:proofErr w:type="spellEnd"/>
      <w:r w:rsidRPr="001464C8">
        <w:rPr>
          <w:rFonts w:ascii="Times New Roman" w:hAnsi="Times New Roman" w:cs="Times New Roman"/>
          <w:sz w:val="28"/>
          <w:szCs w:val="28"/>
        </w:rPr>
        <w:t xml:space="preserve"> по местам Пушкина с англоязычным комментарием.  </w:t>
      </w:r>
    </w:p>
    <w:p w14:paraId="580F6B82" w14:textId="22ED09A9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629C5050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Для учащихся:  </w:t>
      </w:r>
    </w:p>
    <w:p w14:paraId="21C1F118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Рост мотивации к изучению английского через интерес к русской классике.  </w:t>
      </w:r>
    </w:p>
    <w:p w14:paraId="284AEC01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Укрепление общероссийской гражданской идентичности на глобальном культурном фоне.  </w:t>
      </w:r>
    </w:p>
    <w:p w14:paraId="5D4CA460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Развитие навыков двуязычного анализа и межкультурной коммуникации.  </w:t>
      </w:r>
    </w:p>
    <w:p w14:paraId="315B2C79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Для педагогов:  </w:t>
      </w:r>
    </w:p>
    <w:p w14:paraId="706759CF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Создание инновационных двуязычных образовательных материалов.  </w:t>
      </w:r>
    </w:p>
    <w:p w14:paraId="7478F834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Для учреждения:  </w:t>
      </w:r>
    </w:p>
    <w:p w14:paraId="50C78D91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Распространение опыта на региональном и федеральном уровнях.  </w:t>
      </w:r>
    </w:p>
    <w:p w14:paraId="0D661BFF" w14:textId="48BA020A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>Критерии эффективности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464C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14CC062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Уровень владения английским языком при анализе пушкинских текстов.  </w:t>
      </w:r>
    </w:p>
    <w:p w14:paraId="187D32AA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Сформированность у школьников чувства общероссийской идентичности.  </w:t>
      </w:r>
    </w:p>
    <w:p w14:paraId="160D6D0A" w14:textId="77777777" w:rsidR="001464C8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Активность участия в англоязычных мероприятиях по пушкинской тематике.  </w:t>
      </w:r>
    </w:p>
    <w:p w14:paraId="0C149B62" w14:textId="1C1CE4D6" w:rsidR="00B35CA5" w:rsidRPr="001464C8" w:rsidRDefault="001464C8" w:rsidP="001464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>• Положительный тренд в межкультурной толерантности и школьной сплочённости.</w:t>
      </w:r>
    </w:p>
    <w:sectPr w:rsidR="00B35CA5" w:rsidRPr="0014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C8"/>
    <w:rsid w:val="001464C8"/>
    <w:rsid w:val="0022481D"/>
    <w:rsid w:val="007C7117"/>
    <w:rsid w:val="00B3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96FC"/>
  <w15:chartTrackingRefBased/>
  <w15:docId w15:val="{64CCE15A-7CFF-4FDA-A501-468BBA45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1</cp:revision>
  <dcterms:created xsi:type="dcterms:W3CDTF">2025-09-24T17:45:00Z</dcterms:created>
  <dcterms:modified xsi:type="dcterms:W3CDTF">2025-09-24T17:47:00Z</dcterms:modified>
</cp:coreProperties>
</file>