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shd w:val="clear" w:color="auto" w:fill="F6F6F6"/>
        <w:tblCellMar>
          <w:left w:w="0" w:type="dxa"/>
          <w:right w:w="0" w:type="dxa"/>
        </w:tblCellMar>
        <w:tblLook w:val="04A0"/>
      </w:tblPr>
      <w:tblGrid>
        <w:gridCol w:w="4077"/>
        <w:gridCol w:w="4031"/>
        <w:gridCol w:w="373"/>
      </w:tblGrid>
      <w:tr w:rsidR="005E432B" w:rsidRPr="005E432B" w:rsidTr="005E432B">
        <w:tc>
          <w:tcPr>
            <w:tcW w:w="0" w:type="auto"/>
            <w:tcBorders>
              <w:top w:val="nil"/>
              <w:left w:val="nil"/>
              <w:bottom w:val="nil"/>
              <w:right w:val="nil"/>
            </w:tcBorders>
            <w:shd w:val="clear" w:color="auto" w:fill="F6F6F6"/>
            <w:tcMar>
              <w:top w:w="240" w:type="dxa"/>
              <w:left w:w="0" w:type="dxa"/>
              <w:bottom w:w="240" w:type="dxa"/>
              <w:right w:w="336" w:type="dxa"/>
            </w:tcMar>
            <w:hideMark/>
          </w:tcPr>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АКЦИОНЕРЛЫК КОММЕРЦИЯ «АК БАРС» БАНКЫ</w:t>
            </w:r>
          </w:p>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w:t>
            </w:r>
            <w:proofErr w:type="spellStart"/>
            <w:r w:rsidRPr="005E432B">
              <w:rPr>
                <w:rFonts w:ascii="Arial" w:eastAsia="Times New Roman" w:hAnsi="Arial" w:cs="Arial"/>
                <w:color w:val="000000"/>
                <w:sz w:val="13"/>
                <w:szCs w:val="13"/>
                <w:lang w:eastAsia="ru-RU"/>
              </w:rPr>
              <w:t>ачык</w:t>
            </w:r>
            <w:proofErr w:type="spellEnd"/>
            <w:r w:rsidRPr="005E432B">
              <w:rPr>
                <w:rFonts w:ascii="Arial" w:eastAsia="Times New Roman" w:hAnsi="Arial" w:cs="Arial"/>
                <w:color w:val="000000"/>
                <w:sz w:val="13"/>
                <w:szCs w:val="13"/>
                <w:lang w:eastAsia="ru-RU"/>
              </w:rPr>
              <w:t xml:space="preserve"> </w:t>
            </w:r>
            <w:proofErr w:type="spellStart"/>
            <w:r w:rsidRPr="005E432B">
              <w:rPr>
                <w:rFonts w:ascii="Arial" w:eastAsia="Times New Roman" w:hAnsi="Arial" w:cs="Arial"/>
                <w:color w:val="000000"/>
                <w:sz w:val="13"/>
                <w:szCs w:val="13"/>
                <w:lang w:eastAsia="ru-RU"/>
              </w:rPr>
              <w:t>акционерлык</w:t>
            </w:r>
            <w:proofErr w:type="spellEnd"/>
            <w:r w:rsidRPr="005E432B">
              <w:rPr>
                <w:rFonts w:ascii="Arial" w:eastAsia="Times New Roman" w:hAnsi="Arial" w:cs="Arial"/>
                <w:color w:val="000000"/>
                <w:sz w:val="13"/>
                <w:szCs w:val="13"/>
                <w:lang w:eastAsia="ru-RU"/>
              </w:rPr>
              <w:t xml:space="preserve"> җәмгыяте)</w:t>
            </w:r>
          </w:p>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xml:space="preserve">420066, Татарстан </w:t>
            </w:r>
            <w:proofErr w:type="spellStart"/>
            <w:r w:rsidRPr="005E432B">
              <w:rPr>
                <w:rFonts w:ascii="Arial" w:eastAsia="Times New Roman" w:hAnsi="Arial" w:cs="Arial"/>
                <w:color w:val="000000"/>
                <w:sz w:val="13"/>
                <w:szCs w:val="13"/>
                <w:lang w:eastAsia="ru-RU"/>
              </w:rPr>
              <w:t>Республикасы</w:t>
            </w:r>
            <w:proofErr w:type="spellEnd"/>
            <w:r w:rsidRPr="005E432B">
              <w:rPr>
                <w:rFonts w:ascii="Arial" w:eastAsia="Times New Roman" w:hAnsi="Arial" w:cs="Arial"/>
                <w:color w:val="000000"/>
                <w:sz w:val="13"/>
                <w:szCs w:val="13"/>
                <w:lang w:eastAsia="ru-RU"/>
              </w:rPr>
              <w:t xml:space="preserve">, Казан, </w:t>
            </w:r>
            <w:proofErr w:type="spellStart"/>
            <w:r w:rsidRPr="005E432B">
              <w:rPr>
                <w:rFonts w:ascii="Arial" w:eastAsia="Times New Roman" w:hAnsi="Arial" w:cs="Arial"/>
                <w:color w:val="000000"/>
                <w:sz w:val="13"/>
                <w:szCs w:val="13"/>
                <w:lang w:eastAsia="ru-RU"/>
              </w:rPr>
              <w:t>Декабристлар</w:t>
            </w:r>
            <w:proofErr w:type="spellEnd"/>
            <w:r w:rsidRPr="005E432B">
              <w:rPr>
                <w:rFonts w:ascii="Arial" w:eastAsia="Times New Roman" w:hAnsi="Arial" w:cs="Arial"/>
                <w:color w:val="000000"/>
                <w:sz w:val="13"/>
                <w:szCs w:val="13"/>
                <w:lang w:eastAsia="ru-RU"/>
              </w:rPr>
              <w:t xml:space="preserve"> </w:t>
            </w:r>
            <w:proofErr w:type="spellStart"/>
            <w:r w:rsidRPr="005E432B">
              <w:rPr>
                <w:rFonts w:ascii="Arial" w:eastAsia="Times New Roman" w:hAnsi="Arial" w:cs="Arial"/>
                <w:color w:val="000000"/>
                <w:sz w:val="13"/>
                <w:szCs w:val="13"/>
                <w:lang w:eastAsia="ru-RU"/>
              </w:rPr>
              <w:t>ур</w:t>
            </w:r>
            <w:proofErr w:type="spellEnd"/>
            <w:r w:rsidRPr="005E432B">
              <w:rPr>
                <w:rFonts w:ascii="Arial" w:eastAsia="Times New Roman" w:hAnsi="Arial" w:cs="Arial"/>
                <w:color w:val="000000"/>
                <w:sz w:val="13"/>
                <w:szCs w:val="13"/>
                <w:lang w:eastAsia="ru-RU"/>
              </w:rPr>
              <w:t>., 1</w:t>
            </w:r>
          </w:p>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телефон: +7/843/ 2-303-303</w:t>
            </w:r>
          </w:p>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телекс: 224604ABBRU     http://www.akbars.ru</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АКЦИОНЕРНЫЙ КОММЕРЧЕСКИЙ БАНК «АК БАРС»</w:t>
            </w:r>
          </w:p>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(открытое акционерное общество)</w:t>
            </w:r>
          </w:p>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xml:space="preserve">420066, Республика Татарстан, </w:t>
            </w:r>
            <w:proofErr w:type="gramStart"/>
            <w:r w:rsidRPr="005E432B">
              <w:rPr>
                <w:rFonts w:ascii="Arial" w:eastAsia="Times New Roman" w:hAnsi="Arial" w:cs="Arial"/>
                <w:color w:val="000000"/>
                <w:sz w:val="13"/>
                <w:szCs w:val="13"/>
                <w:lang w:eastAsia="ru-RU"/>
              </w:rPr>
              <w:t>г</w:t>
            </w:r>
            <w:proofErr w:type="gramEnd"/>
            <w:r w:rsidRPr="005E432B">
              <w:rPr>
                <w:rFonts w:ascii="Arial" w:eastAsia="Times New Roman" w:hAnsi="Arial" w:cs="Arial"/>
                <w:color w:val="000000"/>
                <w:sz w:val="13"/>
                <w:szCs w:val="13"/>
                <w:lang w:eastAsia="ru-RU"/>
              </w:rPr>
              <w:t>. Казань, ул. Декабристов, 1</w:t>
            </w:r>
          </w:p>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телефон: +7/843/ 2-303-303</w:t>
            </w:r>
          </w:p>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телекс: 224604ABBRU     http://www.akbars.ru</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5E432B" w:rsidRPr="005E432B" w:rsidRDefault="005E432B" w:rsidP="005E432B">
            <w:pPr>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w:t>
            </w:r>
          </w:p>
        </w:tc>
      </w:tr>
    </w:tbl>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w:t>
      </w:r>
      <w:r w:rsidRPr="005E432B">
        <w:rPr>
          <w:rFonts w:ascii="Arial" w:eastAsia="Times New Roman" w:hAnsi="Arial" w:cs="Arial"/>
          <w:b/>
          <w:bCs/>
          <w:color w:val="000000"/>
          <w:sz w:val="13"/>
          <w:szCs w:val="13"/>
          <w:bdr w:val="none" w:sz="0" w:space="0" w:color="auto" w:frame="1"/>
          <w:lang w:eastAsia="ru-RU"/>
        </w:rPr>
        <w:t xml:space="preserve">Публичная оферта ОАО «АК БАРС» БАНК, Государственного унитарного предприятия Республики Татарстан «Центр информационных технологий Республики Татарстан», ООО «Школьное питание» </w:t>
      </w:r>
      <w:proofErr w:type="gramStart"/>
      <w:r w:rsidRPr="005E432B">
        <w:rPr>
          <w:rFonts w:ascii="Arial" w:eastAsia="Times New Roman" w:hAnsi="Arial" w:cs="Arial"/>
          <w:b/>
          <w:bCs/>
          <w:color w:val="000000"/>
          <w:sz w:val="13"/>
          <w:szCs w:val="13"/>
          <w:bdr w:val="none" w:sz="0" w:space="0" w:color="auto" w:frame="1"/>
          <w:lang w:eastAsia="ru-RU"/>
        </w:rPr>
        <w:t>и ООО</w:t>
      </w:r>
      <w:proofErr w:type="gramEnd"/>
      <w:r w:rsidRPr="005E432B">
        <w:rPr>
          <w:rFonts w:ascii="Arial" w:eastAsia="Times New Roman" w:hAnsi="Arial" w:cs="Arial"/>
          <w:b/>
          <w:bCs/>
          <w:color w:val="000000"/>
          <w:sz w:val="13"/>
          <w:szCs w:val="13"/>
          <w:bdr w:val="none" w:sz="0" w:space="0" w:color="auto" w:frame="1"/>
          <w:lang w:eastAsia="ru-RU"/>
        </w:rPr>
        <w:t xml:space="preserve"> «Школьное питание Зеленый Дол» об использовании Карты школьника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w:t>
      </w:r>
      <w:r w:rsidRPr="005E432B">
        <w:rPr>
          <w:rFonts w:ascii="Arial" w:eastAsia="Times New Roman" w:hAnsi="Arial" w:cs="Arial"/>
          <w:b/>
          <w:bCs/>
          <w:color w:val="000000"/>
          <w:sz w:val="13"/>
          <w:szCs w:val="13"/>
          <w:bdr w:val="none" w:sz="0" w:space="0" w:color="auto" w:frame="1"/>
          <w:lang w:eastAsia="ru-RU"/>
        </w:rPr>
        <w:t>ИСПОЛЬЗУЕМЫЕ ТЕРМИНЫ</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настоящем документе следующие термины, написанные с заглавной буквы, будут иметь следующее значение:</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Автоматизированная система учета (АСУ) -</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система автоматизации учета по групповому и индивидуальному питанию Школьников.</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Банк –</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ОАО «АК БАРС» БАНК (Генеральная лицензия Банка России № 2590 от 31.07.2012 года). Место нахождения: Россия, Республика Татарстан, 420066, г. Казань, ул. Декабристов, д.1.</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Держатель</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 родитель Школьника, получивший Карту и акцептовавший настоящую Публичную оферту.</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Договор –</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договор об использовании Карты школьника, заключенный на условиях, предусмотренных настоящей Публичной офертой. Договор является смешанным, то есть содержит в себе элементы различных договоров. Сторонами по Договору являются Банк, Провайдер, </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Операторы питания и Держатели.</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Карта школьника (Карта) –</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 xml:space="preserve">эмитируемая Банком </w:t>
      </w:r>
      <w:proofErr w:type="spellStart"/>
      <w:r w:rsidRPr="005E432B">
        <w:rPr>
          <w:rFonts w:ascii="Arial" w:eastAsia="Times New Roman" w:hAnsi="Arial" w:cs="Arial"/>
          <w:color w:val="000000"/>
          <w:sz w:val="13"/>
          <w:szCs w:val="13"/>
          <w:lang w:eastAsia="ru-RU"/>
        </w:rPr>
        <w:t>неперсонифицированная</w:t>
      </w:r>
      <w:proofErr w:type="spellEnd"/>
      <w:r w:rsidRPr="005E432B">
        <w:rPr>
          <w:rFonts w:ascii="Arial" w:eastAsia="Times New Roman" w:hAnsi="Arial" w:cs="Arial"/>
          <w:color w:val="000000"/>
          <w:sz w:val="13"/>
          <w:szCs w:val="13"/>
          <w:lang w:eastAsia="ru-RU"/>
        </w:rPr>
        <w:t xml:space="preserve"> предоплаченная карта, предназначенная для совершения ее Держателем операций, расчеты по которым осуществляются Банком от своего имени за счет денежных средств, предоставленных Держателем. Карта не является собственностью Банка.</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Личный кабинет -</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 xml:space="preserve">сервис, позволяющий Держателям, прошедшим процедуру регистрации на Портале, запрашивать сведения об остатке по Карте, формировать выписки, направлять заказ на </w:t>
      </w:r>
      <w:proofErr w:type="spellStart"/>
      <w:r w:rsidRPr="005E432B">
        <w:rPr>
          <w:rFonts w:ascii="Arial" w:eastAsia="Times New Roman" w:hAnsi="Arial" w:cs="Arial"/>
          <w:color w:val="000000"/>
          <w:sz w:val="13"/>
          <w:szCs w:val="13"/>
          <w:lang w:eastAsia="ru-RU"/>
        </w:rPr>
        <w:t>перевыпуск</w:t>
      </w:r>
      <w:proofErr w:type="spellEnd"/>
      <w:r w:rsidRPr="005E432B">
        <w:rPr>
          <w:rFonts w:ascii="Arial" w:eastAsia="Times New Roman" w:hAnsi="Arial" w:cs="Arial"/>
          <w:color w:val="000000"/>
          <w:sz w:val="13"/>
          <w:szCs w:val="13"/>
          <w:lang w:eastAsia="ru-RU"/>
        </w:rPr>
        <w:t xml:space="preserve"> Карты, а также выполнять иные функции, предусмотренные в настоящей Публичной оферте.</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Муниципальное образование –</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муниципальное образование, на территории которого реализуется проект «Карта школьника».</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Образовательное учреждение (ОУ)</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 общеобразовательное учреждение, участвующее в проекте «Карта школьника».</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Операторы питания</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 следующие организации, осуществляющие обеспечение питанием Школьников в ОУ: </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а)</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 xml:space="preserve">ООО «Школьное питание», место нахождения: </w:t>
      </w:r>
      <w:proofErr w:type="gramStart"/>
      <w:r w:rsidRPr="005E432B">
        <w:rPr>
          <w:rFonts w:ascii="Arial" w:eastAsia="Times New Roman" w:hAnsi="Arial" w:cs="Arial"/>
          <w:color w:val="000000"/>
          <w:sz w:val="13"/>
          <w:szCs w:val="13"/>
          <w:lang w:eastAsia="ru-RU"/>
        </w:rPr>
        <w:t xml:space="preserve">Россия, Республика Татарстан, г. Зеленодольск, ул. </w:t>
      </w:r>
      <w:proofErr w:type="spellStart"/>
      <w:r w:rsidRPr="005E432B">
        <w:rPr>
          <w:rFonts w:ascii="Arial" w:eastAsia="Times New Roman" w:hAnsi="Arial" w:cs="Arial"/>
          <w:color w:val="000000"/>
          <w:sz w:val="13"/>
          <w:szCs w:val="13"/>
          <w:lang w:eastAsia="ru-RU"/>
        </w:rPr>
        <w:t>Новостроительная</w:t>
      </w:r>
      <w:proofErr w:type="spellEnd"/>
      <w:r w:rsidRPr="005E432B">
        <w:rPr>
          <w:rFonts w:ascii="Arial" w:eastAsia="Times New Roman" w:hAnsi="Arial" w:cs="Arial"/>
          <w:color w:val="000000"/>
          <w:sz w:val="13"/>
          <w:szCs w:val="13"/>
          <w:lang w:eastAsia="ru-RU"/>
        </w:rPr>
        <w:t>, д. 2/4; </w:t>
      </w:r>
      <w:proofErr w:type="gramEnd"/>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б)</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 xml:space="preserve">ООО «Школьное питание Зеленый Дол», место нахождения: </w:t>
      </w:r>
      <w:proofErr w:type="gramStart"/>
      <w:r w:rsidRPr="005E432B">
        <w:rPr>
          <w:rFonts w:ascii="Arial" w:eastAsia="Times New Roman" w:hAnsi="Arial" w:cs="Arial"/>
          <w:color w:val="000000"/>
          <w:sz w:val="13"/>
          <w:szCs w:val="13"/>
          <w:lang w:eastAsia="ru-RU"/>
        </w:rPr>
        <w:t xml:space="preserve">Россия, Республика Татарстан, г. Зеленодольск, ул. </w:t>
      </w:r>
      <w:proofErr w:type="spellStart"/>
      <w:r w:rsidRPr="005E432B">
        <w:rPr>
          <w:rFonts w:ascii="Arial" w:eastAsia="Times New Roman" w:hAnsi="Arial" w:cs="Arial"/>
          <w:color w:val="000000"/>
          <w:sz w:val="13"/>
          <w:szCs w:val="13"/>
          <w:lang w:eastAsia="ru-RU"/>
        </w:rPr>
        <w:t>Новостроительная</w:t>
      </w:r>
      <w:proofErr w:type="spellEnd"/>
      <w:r w:rsidRPr="005E432B">
        <w:rPr>
          <w:rFonts w:ascii="Arial" w:eastAsia="Times New Roman" w:hAnsi="Arial" w:cs="Arial"/>
          <w:color w:val="000000"/>
          <w:sz w:val="13"/>
          <w:szCs w:val="13"/>
          <w:lang w:eastAsia="ru-RU"/>
        </w:rPr>
        <w:t>, д. 2/4 (при совместном упоминании - «Операторы питания», при раздельном - «Оператор питания»).</w:t>
      </w:r>
      <w:proofErr w:type="gramEnd"/>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Платёж –</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перевод денежных средств, осуществляемый Банком на основании формируемого Провайдером Реестра платежей, путем уменьшения остатка электронных денежных средств на Карте и зачисления денежных средств на счет  Оператора питания за предоставленное питание (по схеме «Групповое питание»).</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Провайдер</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 xml:space="preserve">– Государственное унитарное предприятие Республики Татарстан «Центр информационных технологий Республики Татарстан». </w:t>
      </w:r>
      <w:proofErr w:type="gramStart"/>
      <w:r w:rsidRPr="005E432B">
        <w:rPr>
          <w:rFonts w:ascii="Arial" w:eastAsia="Times New Roman" w:hAnsi="Arial" w:cs="Arial"/>
          <w:color w:val="000000"/>
          <w:sz w:val="13"/>
          <w:szCs w:val="13"/>
          <w:lang w:eastAsia="ru-RU"/>
        </w:rPr>
        <w:t>Место нахождения: 420107, Республика Татарстан, г. Казань, ул. Петербургская, д. 52</w:t>
      </w:r>
      <w:r w:rsidRPr="005E432B">
        <w:rPr>
          <w:rFonts w:ascii="Arial" w:eastAsia="Times New Roman" w:hAnsi="Arial" w:cs="Arial"/>
          <w:color w:val="000000"/>
          <w:sz w:val="13"/>
          <w:szCs w:val="13"/>
          <w:bdr w:val="none" w:sz="0" w:space="0" w:color="auto" w:frame="1"/>
          <w:lang w:eastAsia="ru-RU"/>
        </w:rPr>
        <w:t>.</w:t>
      </w:r>
      <w:proofErr w:type="gramEnd"/>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Публичная оферта</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 настоящее совместное предложение Банка, Провайдера и Операторов питания Держателям присоединиться к Договору.</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Портал</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 Портал государственных и муниципальных услуг Республики Татарстан, представляющий собой web-сайт в сети Интернет с адресом  HYPERLINK "https://uslugi.tatar.ru" https://uslugi.tatar.ru.</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Проект «Карта школьника»</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 совместно реализуемая Участниками проекта совокупность мероприятий, направленная на оптимизацию организации учебного процесса и обеспечения питания Школьников в Образовательных учреждениях. </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Реестр платежей</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 документ, формируемый Провайдером на основании данных заведенных в АСУ сотрудником Образовательного учреждения о питании Школьника (по схеме «Групповое питание») и передаваемый в Банк в электронной форме в целях осуществления Платежей.</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Сайт Банка</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 принадлежащий Банку web-сайт в сети Интернет с адресом http://www.akbars.ru.</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Сайт ЭОРТ</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 Портал Электронной системы образования в Республике Татарстан, представляющий собой web-сайт в сети Интернет с адресом https://edu.tatar.ru/</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Школьник –</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учащийся ОУ.</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Участники проекта «Карта школьника» -</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Банк, Провайдер, Операторы питания, Образовательные учреждения, Муниципальные образования, Министерство образования и науки Республики Татарстан.</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ПРЕДЛОЖЕНИЕ БАНКА, ПРОВАЙДЕРА И ОПЕРАТОРОВ ПИТАНИЯ И ПОРЯДОК ЕГО ПРИНЯТИЯ ДЕРЖАТЕЛЕМ</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Данный документ является Публичной офертой родителям Школьников присоединиться к Договору и содержит все существенные условия Договора.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Данный документ размещен в сети Интернет на Портале, Сайте Банка и на Сайте ЭОРТ.</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соответствии с пунктом 3 статьи 438 Гражданского кодекса Российской Федерации принятием (акцептом) Держателем Публичной оферты и присоединением Держателя к Договору является первичное внесение Держателем денежных средств на Карту школьника.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С момента внесения Держателем денежных средств на Карту школьника Держатель считается присоединившимся к Договору на условиях, изложенных в настоящем документе.</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Акцепт Держателем настоящей Публичной оферты означает, что Держатель:</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согласен и принимает условия Публичной оферты и согласен на заключение Договора;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proofErr w:type="gramStart"/>
      <w:r w:rsidRPr="005E432B">
        <w:rPr>
          <w:rFonts w:ascii="Arial" w:eastAsia="Times New Roman" w:hAnsi="Arial" w:cs="Arial"/>
          <w:color w:val="000000"/>
          <w:sz w:val="13"/>
          <w:szCs w:val="13"/>
          <w:lang w:eastAsia="ru-RU"/>
        </w:rPr>
        <w:t xml:space="preserve">согласен с порядком осуществления Платежа (раздел 5 настоящего документа), включая уменьшение Банком остатка электронных денежных средств на Карте и зачисления денежных средств на счет  Оператора питания за предоставленное питание  на основании Реестров платежей, формируемых </w:t>
      </w:r>
      <w:r w:rsidRPr="005E432B">
        <w:rPr>
          <w:rFonts w:ascii="Arial" w:eastAsia="Times New Roman" w:hAnsi="Arial" w:cs="Arial"/>
          <w:color w:val="000000"/>
          <w:sz w:val="13"/>
          <w:szCs w:val="13"/>
          <w:lang w:eastAsia="ru-RU"/>
        </w:rPr>
        <w:lastRenderedPageBreak/>
        <w:t>Провайдером на основании данных заведенных в АСУ сотрудником Образовательного учреждения о питании Школьника (по схеме «Групповое питание»);</w:t>
      </w:r>
      <w:proofErr w:type="gramEnd"/>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xml:space="preserve">предоставляет Провайдеру право и поручает Провайдеру направлять </w:t>
      </w:r>
      <w:proofErr w:type="gramStart"/>
      <w:r w:rsidRPr="005E432B">
        <w:rPr>
          <w:rFonts w:ascii="Arial" w:eastAsia="Times New Roman" w:hAnsi="Arial" w:cs="Arial"/>
          <w:color w:val="000000"/>
          <w:sz w:val="13"/>
          <w:szCs w:val="13"/>
          <w:lang w:eastAsia="ru-RU"/>
        </w:rPr>
        <w:t>в Банк от имени Держателя распоряжения на перевод денежных средств по Карте путем уменьшения остатка электронных денежных средств на Карте</w:t>
      </w:r>
      <w:proofErr w:type="gramEnd"/>
      <w:r w:rsidRPr="005E432B">
        <w:rPr>
          <w:rFonts w:ascii="Arial" w:eastAsia="Times New Roman" w:hAnsi="Arial" w:cs="Arial"/>
          <w:color w:val="000000"/>
          <w:sz w:val="13"/>
          <w:szCs w:val="13"/>
          <w:lang w:eastAsia="ru-RU"/>
        </w:rPr>
        <w:t xml:space="preserve"> и их перечисления на счет  Оператора питания (в виде Реестров платежей);</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proofErr w:type="gramStart"/>
      <w:r w:rsidRPr="005E432B">
        <w:rPr>
          <w:rFonts w:ascii="Arial" w:eastAsia="Times New Roman" w:hAnsi="Arial" w:cs="Arial"/>
          <w:color w:val="000000"/>
          <w:sz w:val="13"/>
          <w:szCs w:val="13"/>
          <w:lang w:eastAsia="ru-RU"/>
        </w:rPr>
        <w:t>согласен</w:t>
      </w:r>
      <w:proofErr w:type="gramEnd"/>
      <w:r w:rsidRPr="005E432B">
        <w:rPr>
          <w:rFonts w:ascii="Arial" w:eastAsia="Times New Roman" w:hAnsi="Arial" w:cs="Arial"/>
          <w:color w:val="000000"/>
          <w:sz w:val="13"/>
          <w:szCs w:val="13"/>
          <w:lang w:eastAsia="ru-RU"/>
        </w:rPr>
        <w:t xml:space="preserve"> на предоставление сведений о себе, полученной Карте, Школьнике, Платежах и иных операциях, совершаемых с использованием Карты, Сторонам Договора и иным Участникам проекта «Карта Школьника».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proofErr w:type="gramStart"/>
      <w:r w:rsidRPr="005E432B">
        <w:rPr>
          <w:rFonts w:ascii="Arial" w:eastAsia="Times New Roman" w:hAnsi="Arial" w:cs="Arial"/>
          <w:color w:val="000000"/>
          <w:sz w:val="13"/>
          <w:szCs w:val="13"/>
          <w:lang w:eastAsia="ru-RU"/>
        </w:rPr>
        <w:t>согласие на обработку (в том числе на сбор, систематизацию, накопление, хранение, уточнение (обновление, изменение), использование, распространение, передачу (включая трансграничную передачу), обезличивание, блокирование и уничтожение) персональных данных Держателя в соответствии с требованиями Федерального закона № 152-ФЗ «О персональных данных».</w:t>
      </w:r>
      <w:proofErr w:type="gramEnd"/>
      <w:r w:rsidRPr="005E432B">
        <w:rPr>
          <w:rFonts w:ascii="Arial" w:eastAsia="Times New Roman" w:hAnsi="Arial" w:cs="Arial"/>
          <w:color w:val="000000"/>
          <w:sz w:val="13"/>
          <w:szCs w:val="13"/>
          <w:lang w:eastAsia="ru-RU"/>
        </w:rPr>
        <w:t xml:space="preserve"> Такое согласие дается: 1) в отношении любой относящейся к Держателю информации, полученной как от самого Держателя, так и от третьих лиц, включая информацию, указанную в Личном кабинете; 2) для целей осуществления Платежа, реализации функций Участников проекта «Карта школьника»,  и исполнения Договора в целом; 3) на период действия Договора; 4) на обработку персональных данных любым способом, в том числе, как с использованием средств автоматизации (включая программное обеспечение), так и без использования средств автоматизации (с использованием любых материальных носителей); 5) Банку (адрес Банка указан выше в настоящем документе), Провайдеру (адрес Провайдера указан выше в настоящем документе),  Операторам питания (адреса Операторов питания указаны выше в настоящем документе), а также Участникам проекта «Карта школьника». Держатель вправе отозвать вышеуказанное согласие посредством отражения в Личном кабинете отказа от Договора и отзыва согласия на обработку персональных данных.</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w:t>
      </w:r>
      <w:r w:rsidRPr="005E432B">
        <w:rPr>
          <w:rFonts w:ascii="Arial" w:eastAsia="Times New Roman" w:hAnsi="Arial" w:cs="Arial"/>
          <w:b/>
          <w:bCs/>
          <w:color w:val="000000"/>
          <w:sz w:val="13"/>
          <w:szCs w:val="13"/>
          <w:bdr w:val="none" w:sz="0" w:space="0" w:color="auto" w:frame="1"/>
          <w:lang w:eastAsia="ru-RU"/>
        </w:rPr>
        <w:t>ПРЕДМЕТ ДОГОВОРА И ОБЩИЕ ПОЛОЖЕНИЯ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Предметом Договора являются действия Банка, Провайдера и  Операторов питания, связанные с использованием Карты Школьника и осуществлением расчетов по Платежам. </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Взаимоотношения между Банком, Провайдером и  Операторами питания, </w:t>
      </w:r>
      <w:r w:rsidRPr="005E432B">
        <w:rPr>
          <w:rFonts w:ascii="Arial" w:eastAsia="Times New Roman" w:hAnsi="Arial" w:cs="Arial"/>
          <w:b/>
          <w:bCs/>
          <w:color w:val="000000"/>
          <w:sz w:val="13"/>
          <w:lang w:eastAsia="ru-RU"/>
        </w:rPr>
        <w:t> </w:t>
      </w:r>
      <w:r w:rsidRPr="005E432B">
        <w:rPr>
          <w:rFonts w:ascii="Arial" w:eastAsia="Times New Roman" w:hAnsi="Arial" w:cs="Arial"/>
          <w:color w:val="000000"/>
          <w:sz w:val="13"/>
          <w:szCs w:val="13"/>
          <w:lang w:eastAsia="ru-RU"/>
        </w:rPr>
        <w:t>не урегулированные в настоящем документе, в которых не участвует Держатель, регламентируются отдельными договорами и соглашениями между ними.</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рамках Договора Стороны осуществляют следующие действия:</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Банк:</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осуществляет эмиссию Карт школьника;</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выпущенные Карты передаются Банком представителям управлений образования исполнительных комитетов муниципальных образований, отвечающих за реализацию проекта,</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для последующей передачи Образовательным учреждениям, осуществляющим выдачу Карт непосредственно родителям Школьников;</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осуществляет обслуживание Карт школьника в соответствии с разделом 4 настоящего документа;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предоставляет Провайдеру информацию о номерах Карт и остатке денежных средств, зачисленных на Карты;</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на основании полученных от Провайдера Реестров платежей осуществляет Платежи.</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Провайдер:</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осуществляет создание и обслуживание АСУ;</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осуществляет сбор информации о Школьниках (списки, количество, ID Школьников и родителей в ЭОРТ для привязки с ID карты), о Картах и Платежах, необходимой для реализации проекта «Карта Школьника»;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организует процесс привязки Карты к данным Школьника и его родителей в АСУ (</w:t>
      </w:r>
      <w:proofErr w:type="spellStart"/>
      <w:r w:rsidRPr="005E432B">
        <w:rPr>
          <w:rFonts w:ascii="Arial" w:eastAsia="Times New Roman" w:hAnsi="Arial" w:cs="Arial"/>
          <w:color w:val="000000"/>
          <w:sz w:val="13"/>
          <w:szCs w:val="13"/>
          <w:lang w:eastAsia="ru-RU"/>
        </w:rPr>
        <w:t>Mifare</w:t>
      </w:r>
      <w:proofErr w:type="spellEnd"/>
      <w:r w:rsidRPr="005E432B">
        <w:rPr>
          <w:rFonts w:ascii="Arial" w:eastAsia="Times New Roman" w:hAnsi="Arial" w:cs="Arial"/>
          <w:color w:val="000000"/>
          <w:sz w:val="13"/>
          <w:szCs w:val="13"/>
          <w:lang w:eastAsia="ru-RU"/>
        </w:rPr>
        <w:t>, номер карты, ФИО, ID).</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формирует Реестры платежей на основании данных, заведенных в АСУ сотрудником Образовательного учреждения, о питании Школьника;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на основании поручения Держателя, отраженном в настоящем документе, направляет в Банк Реестры платежей, на основании которых осуществляется списание денежных сре</w:t>
      </w:r>
      <w:proofErr w:type="gramStart"/>
      <w:r w:rsidRPr="005E432B">
        <w:rPr>
          <w:rFonts w:ascii="Arial" w:eastAsia="Times New Roman" w:hAnsi="Arial" w:cs="Arial"/>
          <w:color w:val="000000"/>
          <w:sz w:val="13"/>
          <w:szCs w:val="13"/>
          <w:lang w:eastAsia="ru-RU"/>
        </w:rPr>
        <w:t>дств с К</w:t>
      </w:r>
      <w:proofErr w:type="gramEnd"/>
      <w:r w:rsidRPr="005E432B">
        <w:rPr>
          <w:rFonts w:ascii="Arial" w:eastAsia="Times New Roman" w:hAnsi="Arial" w:cs="Arial"/>
          <w:color w:val="000000"/>
          <w:sz w:val="13"/>
          <w:szCs w:val="13"/>
          <w:lang w:eastAsia="ru-RU"/>
        </w:rPr>
        <w:t>арты и их перечисление на счет  Оператора питания;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xml:space="preserve">осуществляет информирование Держателей на Портале - предоставление информации (сведения об остатке по Карте, формирование выписки, заказ </w:t>
      </w:r>
      <w:proofErr w:type="spellStart"/>
      <w:r w:rsidRPr="005E432B">
        <w:rPr>
          <w:rFonts w:ascii="Arial" w:eastAsia="Times New Roman" w:hAnsi="Arial" w:cs="Arial"/>
          <w:color w:val="000000"/>
          <w:sz w:val="13"/>
          <w:szCs w:val="13"/>
          <w:lang w:eastAsia="ru-RU"/>
        </w:rPr>
        <w:t>перевыпуска</w:t>
      </w:r>
      <w:proofErr w:type="spellEnd"/>
      <w:r w:rsidRPr="005E432B">
        <w:rPr>
          <w:rFonts w:ascii="Arial" w:eastAsia="Times New Roman" w:hAnsi="Arial" w:cs="Arial"/>
          <w:color w:val="000000"/>
          <w:sz w:val="13"/>
          <w:szCs w:val="13"/>
          <w:lang w:eastAsia="ru-RU"/>
        </w:rPr>
        <w:t xml:space="preserve"> Карты) посредством Личного кабинета, а также обеспечивает реализацию через сервис Личный кабинет иных функции, предусмотренных в настоящей Публичной оферте;</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Операторы питания</w:t>
      </w:r>
      <w:r w:rsidRPr="005E432B">
        <w:rPr>
          <w:rFonts w:ascii="Arial" w:eastAsia="Times New Roman" w:hAnsi="Arial" w:cs="Arial"/>
          <w:b/>
          <w:bCs/>
          <w:color w:val="000000"/>
          <w:sz w:val="13"/>
          <w:szCs w:val="13"/>
          <w:bdr w:val="none" w:sz="0" w:space="0" w:color="auto" w:frame="1"/>
          <w:lang w:eastAsia="ru-RU"/>
        </w:rPr>
        <w:t>:</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осуществляют информационно-технологическое взаимодействие с Банком и Провайдером, получают данные о потребности в количестве комплектов питания (обедов) и Платежах в целях обеспечения питания Школьников;</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осуществляет обеспечение питанием Школьников в ОУ.</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Держатель:</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осуществляет внесение денежных средств на Карту. Первичное внесение Держателем денежных средств на Карту школьника является акцептом Держателем настоящей Публичной оферты;</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поручает Провайдеру от имени Держателя направлять в Банк в виде Реестра платежей распоряжения на перевод денежных средств по Карте и их перечисления на счет   Оператора питания;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поручает и предоставляет согласие Банку предоставлять сведения о совершенных Платежах, Картах Провайдеру  и отражать ее в АСУ для использования Участниками проекта «Карта школьника».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lastRenderedPageBreak/>
        <w:t>В целях реализации проекта «Карта школьника» иные Участники осуществляют следующие действия:</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Министерство образования и науки Республики Татарстан:</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осуществляет общую координацию проекта, его информационную, организационную и методическую поддержку;</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контролирует процесс получения представителем управления образования исполнительного комитета муниципального образования выпущенных Банком Карт и их передачу ОУ для последующего распространения Карт непосредственно среди родителей Школьников.</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Образовательное учреждение:</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передает Карты родителям Школьников;</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информирует Школьника о необходимости внесения денежных средств на Карту в размере, необходимом для оплаты питания (при недостаточности денежных средств на Карте для оплаты питания Школьника на ближайший период).</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xml:space="preserve">заводит в АСУ сведения о потребности в количестве комплектов питания (обедов) для направления таких сведений  Операторам питания. </w:t>
      </w:r>
      <w:proofErr w:type="gramStart"/>
      <w:r w:rsidRPr="005E432B">
        <w:rPr>
          <w:rFonts w:ascii="Arial" w:eastAsia="Times New Roman" w:hAnsi="Arial" w:cs="Arial"/>
          <w:color w:val="000000"/>
          <w:sz w:val="13"/>
          <w:szCs w:val="13"/>
          <w:lang w:eastAsia="ru-RU"/>
        </w:rPr>
        <w:t>При недостаточности денежных средств на Карте для оплаты питания Школьника информация о его питании в АСУ не заводится и он не учитывается при определении необходимых комплектов питания;</w:t>
      </w:r>
      <w:proofErr w:type="gramEnd"/>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производит контроль количества Школьников и подтверждает факт их питания, заводит сведения об этом в АСУ, для направления таких сведений  Операторам питания и Провайдеру, осуществляющему формирование Реестров платежей.</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Муниципальное образование:</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ежемесячно через АСУ получает данные о фактическом питании Школьников;</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получает у Банка Карты  для передачи их  ОУ в целях последующего распространения Карт непосредственно среди родителей Школьников.</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на ежемесячной основе перечисляет  Операторам питания субсидии по льготному питанию.</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w:t>
      </w:r>
      <w:r w:rsidRPr="005E432B">
        <w:rPr>
          <w:rFonts w:ascii="Arial" w:eastAsia="Times New Roman" w:hAnsi="Arial" w:cs="Arial"/>
          <w:b/>
          <w:bCs/>
          <w:color w:val="000000"/>
          <w:sz w:val="13"/>
          <w:szCs w:val="13"/>
          <w:bdr w:val="none" w:sz="0" w:space="0" w:color="auto" w:frame="1"/>
          <w:lang w:eastAsia="ru-RU"/>
        </w:rPr>
        <w:t>ПОРЯДОК ВЗАИМОДЕЙСТВИЯ БАНКА И ДЕРЖАТЕЛЯ В СВЯЗИ С ИСПОЛЬЗОВАНИЕМ КАРТЫ</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Использование Держателем Карты школьника в качестве электронного средства платежа (предоплаченной карты) осуществляется на основании Договора. Для совершения операций с использованием  HYPERLINK \</w:t>
      </w:r>
      <w:proofErr w:type="spellStart"/>
      <w:r w:rsidRPr="005E432B">
        <w:rPr>
          <w:rFonts w:ascii="Arial" w:eastAsia="Times New Roman" w:hAnsi="Arial" w:cs="Arial"/>
          <w:color w:val="000000"/>
          <w:sz w:val="13"/>
          <w:szCs w:val="13"/>
          <w:lang w:eastAsia="ru-RU"/>
        </w:rPr>
        <w:t>l</w:t>
      </w:r>
      <w:proofErr w:type="spellEnd"/>
      <w:r w:rsidRPr="005E432B">
        <w:rPr>
          <w:rFonts w:ascii="Arial" w:eastAsia="Times New Roman" w:hAnsi="Arial" w:cs="Arial"/>
          <w:color w:val="000000"/>
          <w:sz w:val="13"/>
          <w:szCs w:val="13"/>
          <w:lang w:eastAsia="ru-RU"/>
        </w:rPr>
        <w:t xml:space="preserve"> "sub_883" Карты школьника договор банковского счета не заключается. Проценты на остаток Карты школьника не начисляются.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Дополнительное предоставление (перечисление) денежных средств Банку может осуществляться в пределах лимита Карты школьника - 15 000 руб.</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Общая сумма дополнительного предоставления (перечисления) денежных средств Банку по Карте школьника не должна превышать 40 000 руб. в течение календарного месяца.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Общая сумма осуществляемых операций с использованием одной Карты школьника не может превышать 40 000 руб. в течение календарного месяца.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Пополнение Карт школьника (дополнительное предоставление (перечисление) денежных средств Банку) осуществляется в кассах офиса Банка, терминалах в школе (</w:t>
      </w:r>
      <w:proofErr w:type="spellStart"/>
      <w:r w:rsidRPr="005E432B">
        <w:rPr>
          <w:rFonts w:ascii="Arial" w:eastAsia="Times New Roman" w:hAnsi="Arial" w:cs="Arial"/>
          <w:color w:val="000000"/>
          <w:sz w:val="13"/>
          <w:szCs w:val="13"/>
          <w:lang w:eastAsia="ru-RU"/>
        </w:rPr>
        <w:t>инфоматах</w:t>
      </w:r>
      <w:proofErr w:type="spellEnd"/>
      <w:r w:rsidRPr="005E432B">
        <w:rPr>
          <w:rFonts w:ascii="Arial" w:eastAsia="Times New Roman" w:hAnsi="Arial" w:cs="Arial"/>
          <w:color w:val="000000"/>
          <w:sz w:val="13"/>
          <w:szCs w:val="13"/>
          <w:lang w:eastAsia="ru-RU"/>
        </w:rPr>
        <w:t xml:space="preserve">), Портале, информационных киосках Банка, банкоматах, услуге дистанционного банковского обслуживания Банка «АК БАРС </w:t>
      </w:r>
      <w:proofErr w:type="spellStart"/>
      <w:r w:rsidRPr="005E432B">
        <w:rPr>
          <w:rFonts w:ascii="Arial" w:eastAsia="Times New Roman" w:hAnsi="Arial" w:cs="Arial"/>
          <w:color w:val="000000"/>
          <w:sz w:val="13"/>
          <w:szCs w:val="13"/>
          <w:lang w:eastAsia="ru-RU"/>
        </w:rPr>
        <w:t>Online</w:t>
      </w:r>
      <w:proofErr w:type="spellEnd"/>
      <w:r w:rsidRPr="005E432B">
        <w:rPr>
          <w:rFonts w:ascii="Arial" w:eastAsia="Times New Roman" w:hAnsi="Arial" w:cs="Arial"/>
          <w:color w:val="000000"/>
          <w:sz w:val="13"/>
          <w:szCs w:val="13"/>
          <w:lang w:eastAsia="ru-RU"/>
        </w:rPr>
        <w:t>» посредством внесения наличных денежных средств либо путем перевода с банковских счетов.</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целях обеспечения безопасности операций с Картами Банк вправе осуществлять следующие действия: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блокировать Карту школьника при подозрении на мошеннические действия третьих лиц;</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приостановить или прекратить использование Держателем Карты школьника в случае нарушения Держателем (Школьником) порядка использования Карты школьника в соответствии с настоящим Договором.</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Держатель вправе:</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bdr w:val="none" w:sz="0" w:space="0" w:color="auto" w:frame="1"/>
          <w:lang w:eastAsia="ru-RU"/>
        </w:rPr>
        <w:t>-</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 xml:space="preserve">используя сервис Личный кабинет, направлять заказ на </w:t>
      </w:r>
      <w:proofErr w:type="spellStart"/>
      <w:r w:rsidRPr="005E432B">
        <w:rPr>
          <w:rFonts w:ascii="Arial" w:eastAsia="Times New Roman" w:hAnsi="Arial" w:cs="Arial"/>
          <w:color w:val="000000"/>
          <w:sz w:val="13"/>
          <w:szCs w:val="13"/>
          <w:lang w:eastAsia="ru-RU"/>
        </w:rPr>
        <w:t>перевыпуск</w:t>
      </w:r>
      <w:proofErr w:type="spellEnd"/>
      <w:r w:rsidRPr="005E432B">
        <w:rPr>
          <w:rFonts w:ascii="Arial" w:eastAsia="Times New Roman" w:hAnsi="Arial" w:cs="Arial"/>
          <w:color w:val="000000"/>
          <w:sz w:val="13"/>
          <w:szCs w:val="13"/>
          <w:lang w:eastAsia="ru-RU"/>
        </w:rPr>
        <w:t xml:space="preserve"> Карты, запрашивать сведения об остатке по Карте, оформить претензионное заявление в случае несогласия с операцие</w:t>
      </w:r>
      <w:proofErr w:type="gramStart"/>
      <w:r w:rsidRPr="005E432B">
        <w:rPr>
          <w:rFonts w:ascii="Arial" w:eastAsia="Times New Roman" w:hAnsi="Arial" w:cs="Arial"/>
          <w:color w:val="000000"/>
          <w:sz w:val="13"/>
          <w:szCs w:val="13"/>
          <w:lang w:eastAsia="ru-RU"/>
        </w:rPr>
        <w:t>й(</w:t>
      </w:r>
      <w:proofErr w:type="gramEnd"/>
      <w:r w:rsidRPr="005E432B">
        <w:rPr>
          <w:rFonts w:ascii="Arial" w:eastAsia="Times New Roman" w:hAnsi="Arial" w:cs="Arial"/>
          <w:color w:val="000000"/>
          <w:sz w:val="13"/>
          <w:szCs w:val="13"/>
          <w:lang w:eastAsia="ru-RU"/>
        </w:rPr>
        <w:t>-</w:t>
      </w:r>
      <w:proofErr w:type="spellStart"/>
      <w:r w:rsidRPr="005E432B">
        <w:rPr>
          <w:rFonts w:ascii="Arial" w:eastAsia="Times New Roman" w:hAnsi="Arial" w:cs="Arial"/>
          <w:color w:val="000000"/>
          <w:sz w:val="13"/>
          <w:szCs w:val="13"/>
          <w:lang w:eastAsia="ru-RU"/>
        </w:rPr>
        <w:t>ями</w:t>
      </w:r>
      <w:proofErr w:type="spellEnd"/>
      <w:r w:rsidRPr="005E432B">
        <w:rPr>
          <w:rFonts w:ascii="Arial" w:eastAsia="Times New Roman" w:hAnsi="Arial" w:cs="Arial"/>
          <w:color w:val="000000"/>
          <w:sz w:val="13"/>
          <w:szCs w:val="13"/>
          <w:lang w:eastAsia="ru-RU"/>
        </w:rPr>
        <w:t>), совершенной(-</w:t>
      </w:r>
      <w:proofErr w:type="spellStart"/>
      <w:r w:rsidRPr="005E432B">
        <w:rPr>
          <w:rFonts w:ascii="Arial" w:eastAsia="Times New Roman" w:hAnsi="Arial" w:cs="Arial"/>
          <w:color w:val="000000"/>
          <w:sz w:val="13"/>
          <w:szCs w:val="13"/>
          <w:lang w:eastAsia="ru-RU"/>
        </w:rPr>
        <w:t>ыми</w:t>
      </w:r>
      <w:proofErr w:type="spellEnd"/>
      <w:r w:rsidRPr="005E432B">
        <w:rPr>
          <w:rFonts w:ascii="Arial" w:eastAsia="Times New Roman" w:hAnsi="Arial" w:cs="Arial"/>
          <w:color w:val="000000"/>
          <w:sz w:val="13"/>
          <w:szCs w:val="13"/>
          <w:lang w:eastAsia="ru-RU"/>
        </w:rPr>
        <w:t>) по Карте школьника в течение тридцати дней с момента совершения спорной операции, получать информацию о результатах рассмотрения заявления;</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bdr w:val="none" w:sz="0" w:space="0" w:color="auto" w:frame="1"/>
          <w:lang w:eastAsia="ru-RU"/>
        </w:rPr>
        <w:t>-</w:t>
      </w:r>
      <w:r w:rsidRPr="005E432B">
        <w:rPr>
          <w:rFonts w:ascii="Arial" w:eastAsia="Times New Roman" w:hAnsi="Arial" w:cs="Arial"/>
          <w:color w:val="000000"/>
          <w:sz w:val="13"/>
          <w:lang w:eastAsia="ru-RU"/>
        </w:rPr>
        <w:t> </w:t>
      </w:r>
      <w:r w:rsidRPr="005E432B">
        <w:rPr>
          <w:rFonts w:ascii="Arial" w:eastAsia="Times New Roman" w:hAnsi="Arial" w:cs="Arial"/>
          <w:color w:val="000000"/>
          <w:sz w:val="13"/>
          <w:szCs w:val="13"/>
          <w:lang w:eastAsia="ru-RU"/>
        </w:rPr>
        <w:t>предоставить Карту Школьнику, родителем которого является Держатель. Держатель несет полную ответственность за действия, свершенные Школьником с использованием Карты.</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Банк обязуется: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по заявлению Держателя о блокировке Карты школьника, оформленному в Личном кабинете, немедленно заблокировать Карту;</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принять меры для предотвращения несанкционированного доступа иных лиц, не указанных в настоящем документе, к информации о Карте Держателя и проведенных операциях;</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рассматривать заявления Держателя, в том числе при возникновении споров, связанных с использованием Держателем Карты школьника, а также предоставить Держателю возможность получать информацию о результатах рассмотрения заявлений в срок не более 30 дней со дня получения заявления.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Держатель обязуется: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lastRenderedPageBreak/>
        <w:t>зафиксировать информацию, содержащую номер Карты школьника, для дальнейшего использования данной информации как идентификационного признака;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xml:space="preserve">осуществлять контроль над состоянием </w:t>
      </w:r>
      <w:proofErr w:type="spellStart"/>
      <w:r w:rsidRPr="005E432B">
        <w:rPr>
          <w:rFonts w:ascii="Arial" w:eastAsia="Times New Roman" w:hAnsi="Arial" w:cs="Arial"/>
          <w:color w:val="000000"/>
          <w:sz w:val="13"/>
          <w:szCs w:val="13"/>
          <w:lang w:eastAsia="ru-RU"/>
        </w:rPr>
        <w:t>Картсчета</w:t>
      </w:r>
      <w:proofErr w:type="spellEnd"/>
      <w:r w:rsidRPr="005E432B">
        <w:rPr>
          <w:rFonts w:ascii="Arial" w:eastAsia="Times New Roman" w:hAnsi="Arial" w:cs="Arial"/>
          <w:color w:val="000000"/>
          <w:sz w:val="13"/>
          <w:szCs w:val="13"/>
          <w:lang w:eastAsia="ru-RU"/>
        </w:rPr>
        <w:t xml:space="preserve"> и операциями, совершенными посредством Карты школьника;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используя сервис Личный кабинет, получать уведомления о совершении каждой операции с использованием Карты школьника путем формировании выписки о совершенных операциях;</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случае утраты/повреждении Карты школьника и (или) ее использовании без согласия Держателя (Школьника) немедленно сформировать заявление о блокировке Карты, используя сервис Личный кабинет;</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не допускать передачу и использование Карты школьника третьим лицам (за исключением Школьника).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Информирование Банком Держателя о совершенных операциях с использованием Карты школьника осуществляется при формировании Держателем выписки по Карте посредством сервиса Личный кабинет.</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С использованием Карты могут совершаться операции оплаты товаров (работ, услуг) в валюте Российской Федерации на территории Российской Федерации в информационных киосках Банка, банкоматах, терминалах оплаты.</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xml:space="preserve">Операции с использованием Карты, кроме Платежа, осуществляются </w:t>
      </w:r>
      <w:proofErr w:type="gramStart"/>
      <w:r w:rsidRPr="005E432B">
        <w:rPr>
          <w:rFonts w:ascii="Arial" w:eastAsia="Times New Roman" w:hAnsi="Arial" w:cs="Arial"/>
          <w:color w:val="000000"/>
          <w:sz w:val="13"/>
          <w:szCs w:val="13"/>
          <w:lang w:eastAsia="ru-RU"/>
        </w:rPr>
        <w:t>при том</w:t>
      </w:r>
      <w:proofErr w:type="gramEnd"/>
      <w:r w:rsidRPr="005E432B">
        <w:rPr>
          <w:rFonts w:ascii="Arial" w:eastAsia="Times New Roman" w:hAnsi="Arial" w:cs="Arial"/>
          <w:color w:val="000000"/>
          <w:sz w:val="13"/>
          <w:szCs w:val="13"/>
          <w:lang w:eastAsia="ru-RU"/>
        </w:rPr>
        <w:t xml:space="preserve"> условии, что остаток по Карте после списания суммы операции не будет менее 150 рублей. </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случаях, если в результате списания суммы Платежа и/или иной операции, осуществляемой с использованием Карты, размер суммы списания превысит остаток средств на Карте, внесенных Держателем, у Держателя возникает обязательство в размере указанной суммы. Данная сумма выплачивается Держателем в полном объеме за счет средств, вносимых в дальнейшем на Карту.</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УСЛОВИЯ И ПОРЯДОК ОСУЩЕСТВЛЕНИЯ ПЛАТЕЖА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Факт питания Школьника (по схеме «Групповое питание») отражается Образовательным учреждением (ОУ) в АСУ и через АСУ доводится до сведения  Оператора питания и Провайдера.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соответствии с полученными из АСУ сведениями и на основании поручения Держателя, отраженного в настоящем документе, Провайдер формирует и направляет в Банк Реестр платежей (с учетом привязки данных конкретного Школьника к конкретной Карте).</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Банк на основании Реестра платежей осуществляет Платёж.</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ПРОЧИЕ ПОЛОЖЕНИЯ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Договор действует в отношении конкретного Держателя в течение срока действия Карты школьника, выданной Держателю. В случае потери Карты школьника либо истечения ее срока, Договор прекращает свое действие в отношении конкретного Держателя, Карта которого была утеряна либо прекратила свое действие. При этом Держатель праве вновь присоединиться к Договору после получения новой Карты и повторного акцепта настоящей Публичной оферты.</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Банк не несет ответственность за неисполнение или ненадлежащее исполнение обязательств по Договору, если такое неисполнение вызвано: </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решениями органов законодательной и/или исполнительной власти Российской Федерации, которые делают невозможным для Банка выполнение своих обязательств по Договору;</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причинами, находящимися вне сферы контроля Банка (в том числе Банк не несет ответственность за действия третьих лиц, включая Провайдера и Операторов питания);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возникновением обстоятельств непреодолимой силы;</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иных случаях, предусмотренных законодательством Российской Федерации.</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Банк не несет ответственность за исполнения своих обязатель</w:t>
      </w:r>
      <w:proofErr w:type="gramStart"/>
      <w:r w:rsidRPr="005E432B">
        <w:rPr>
          <w:rFonts w:ascii="Arial" w:eastAsia="Times New Roman" w:hAnsi="Arial" w:cs="Arial"/>
          <w:color w:val="000000"/>
          <w:sz w:val="13"/>
          <w:szCs w:val="13"/>
          <w:lang w:eastAsia="ru-RU"/>
        </w:rPr>
        <w:t>ств др</w:t>
      </w:r>
      <w:proofErr w:type="gramEnd"/>
      <w:r w:rsidRPr="005E432B">
        <w:rPr>
          <w:rFonts w:ascii="Arial" w:eastAsia="Times New Roman" w:hAnsi="Arial" w:cs="Arial"/>
          <w:color w:val="000000"/>
          <w:sz w:val="13"/>
          <w:szCs w:val="13"/>
          <w:lang w:eastAsia="ru-RU"/>
        </w:rPr>
        <w:t>угими Сторонами Договора, а также не несет ответственность за качество питания.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Банк  не несет ответственность в случае неверного указания ОУ данных о питании Школьника либо неверного указания Провайдером данных в Реестрах платежей.</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Все споры, возникающие из Договора или в связи с ним, а также споры, возникающие из Публичной оферты или в связи с ней, подлежат разрешению в суде в соответствии с действующим законодательством.</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Зачет Держателем денежных и иных обязательств Держателя перед Банком по Договору не допускается. Зачет Держателем требований Держателя к Банку по Договору не допускается.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Держатель вправе в любое время прекратить действие Договора в отношении себя путем отражения в Личном кабинете отказа от Договора.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Срок для принятия (акцепта) Публичной оферты не установлен.</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Как Банк, так и Провайдер, так и  Операторы питания вправе в любой момент  отозвать Публичную оферту, расторгнуть Договор. При этом:</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lastRenderedPageBreak/>
        <w:t>В случае отзыва Публичной оферты, расторжения Договора Банком, Банк уведомляет Держателей об отзыве Публичной оферты, расторжении Договора любым из следующих способов (по выбору Банка):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путем размещения информации об отзыве Публичной оферты, расторжении Договора на информационных стендах по месту нахождения Банка и его подразделений;</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путем размещения информации об отзыве Публичной оферты, расторжении Договора на Сайте Банка;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xml:space="preserve">и уведомляет Провайдера и  Операторов питания об отзыве Публичной оферты путём направления письменного уведомления не позднее, чем за 5 (Пять) рабочих дней до даты предполагаемого отзыва Публичной оферты; о расторжении Договора путём направления письменного уведомления не позднее, чем за 30 (Тридцать) рабочих дней до даты предполагаемого расторжения Договора. В указанном случае Публичная оферта считается отозванной, Договор считается расторгнутым и Провайдером, и  Операторами питания (Публичная оферта считается отозванной, Договор считается расторгнутым в ту же дату, в которую Публичная оферта была отозвана, Договор </w:t>
      </w:r>
      <w:proofErr w:type="gramStart"/>
      <w:r w:rsidRPr="005E432B">
        <w:rPr>
          <w:rFonts w:ascii="Arial" w:eastAsia="Times New Roman" w:hAnsi="Arial" w:cs="Arial"/>
          <w:color w:val="000000"/>
          <w:sz w:val="13"/>
          <w:szCs w:val="13"/>
          <w:lang w:eastAsia="ru-RU"/>
        </w:rPr>
        <w:t>был</w:t>
      </w:r>
      <w:proofErr w:type="gramEnd"/>
      <w:r w:rsidRPr="005E432B">
        <w:rPr>
          <w:rFonts w:ascii="Arial" w:eastAsia="Times New Roman" w:hAnsi="Arial" w:cs="Arial"/>
          <w:color w:val="000000"/>
          <w:sz w:val="13"/>
          <w:szCs w:val="13"/>
          <w:lang w:eastAsia="ru-RU"/>
        </w:rPr>
        <w:t xml:space="preserve"> расторгнут Банком).</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proofErr w:type="gramStart"/>
      <w:r w:rsidRPr="005E432B">
        <w:rPr>
          <w:rFonts w:ascii="Arial" w:eastAsia="Times New Roman" w:hAnsi="Arial" w:cs="Arial"/>
          <w:color w:val="000000"/>
          <w:sz w:val="13"/>
          <w:szCs w:val="13"/>
          <w:lang w:eastAsia="ru-RU"/>
        </w:rPr>
        <w:t>В случае отзыва Публичной оферты, расторжения Договора Провайдером, Провайдер уведомляет Держателей об отзыве Публичной оферты, расторжении Договора путем размещения информации об отзыве Публичной оферты, расторжении Договора на Портале и уведомляет Банк и  Операторов питания об отзыве Публичной оферты путём направления письменного уведомления не позднее, чем за 5 (Пять) рабочих дней до даты предполагаемого отзыва Публичной оферты;</w:t>
      </w:r>
      <w:proofErr w:type="gramEnd"/>
      <w:r w:rsidRPr="005E432B">
        <w:rPr>
          <w:rFonts w:ascii="Arial" w:eastAsia="Times New Roman" w:hAnsi="Arial" w:cs="Arial"/>
          <w:color w:val="000000"/>
          <w:sz w:val="13"/>
          <w:szCs w:val="13"/>
          <w:lang w:eastAsia="ru-RU"/>
        </w:rPr>
        <w:t xml:space="preserve"> о расторжении Договора путём направления письменного уведомления не позднее, чем за 30 (Тридцать) рабочих дней до даты предполагаемого расторжения Договора. В указанном случае Публичная оферта считается отозванной, Договор считается расторгнутым и Банком, и  Операторами питания (Публичная оферта считается отозванной, Договор считается расторгнутым в ту же дату, в которую Публичная оферта была отозвана, Договор </w:t>
      </w:r>
      <w:proofErr w:type="gramStart"/>
      <w:r w:rsidRPr="005E432B">
        <w:rPr>
          <w:rFonts w:ascii="Arial" w:eastAsia="Times New Roman" w:hAnsi="Arial" w:cs="Arial"/>
          <w:color w:val="000000"/>
          <w:sz w:val="13"/>
          <w:szCs w:val="13"/>
          <w:lang w:eastAsia="ru-RU"/>
        </w:rPr>
        <w:t>был</w:t>
      </w:r>
      <w:proofErr w:type="gramEnd"/>
      <w:r w:rsidRPr="005E432B">
        <w:rPr>
          <w:rFonts w:ascii="Arial" w:eastAsia="Times New Roman" w:hAnsi="Arial" w:cs="Arial"/>
          <w:color w:val="000000"/>
          <w:sz w:val="13"/>
          <w:szCs w:val="13"/>
          <w:lang w:eastAsia="ru-RU"/>
        </w:rPr>
        <w:t xml:space="preserve"> расторгнут Провайдером).</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xml:space="preserve">В случае отзыва Публичной оферты, расторжения Договора одним из Операторов питания, такой Оператор питания уведомляет Банк, Провайдера, другого Оператора питания об отзыве Публичной оферты путём направления письменного уведомления не позднее, чем за 5 (Пять) рабочих дней до даты предполагаемого отзыва Публичной оферты; о расторжении Договора путём направления письменного уведомления не позднее, чем за 30 (Тридцать) рабочих дней до даты предполагаемого расторжения Договора; уведомление Держателей об отзыве Публичной оферты, расторжении Договора осуществляется путем размещения Провайдером информации об отзыве Публичной оферты, расторжении Договора в Личных кабинетах Держателей. В указанном случае Публичная оферта считается отозванной, Договор считается расторгнутым и Банком, и Провайдером, и другим Оператором питания (Публичная оферта считается отозванной, Договор считается расторгнутым в ту же дату, в которую Публичная оферта была отозвана, Договор </w:t>
      </w:r>
      <w:proofErr w:type="gramStart"/>
      <w:r w:rsidRPr="005E432B">
        <w:rPr>
          <w:rFonts w:ascii="Arial" w:eastAsia="Times New Roman" w:hAnsi="Arial" w:cs="Arial"/>
          <w:color w:val="000000"/>
          <w:sz w:val="13"/>
          <w:szCs w:val="13"/>
          <w:lang w:eastAsia="ru-RU"/>
        </w:rPr>
        <w:t>был</w:t>
      </w:r>
      <w:proofErr w:type="gramEnd"/>
      <w:r w:rsidRPr="005E432B">
        <w:rPr>
          <w:rFonts w:ascii="Arial" w:eastAsia="Times New Roman" w:hAnsi="Arial" w:cs="Arial"/>
          <w:color w:val="000000"/>
          <w:sz w:val="13"/>
          <w:szCs w:val="13"/>
          <w:lang w:eastAsia="ru-RU"/>
        </w:rPr>
        <w:t xml:space="preserve"> расторгнут одним из Операторов питания).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случае отзыва Публичной оферты, расторжения Договора Банком, Провайдером и  Операторами питания на основании заключённого между Банком, Провайдером и  Операторами питания соглашения: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Банк уведомляет Держателей об отзыве Публичной оферты, расторжении Договора любым из следующих способов (по выбору Банка): путем размещения информации об отзыве Публичной оферты, расторжении Договора на информационных стендах по месту нахождения Банка и его подразделений; и/или путем размещения информации об отзыве Публичной оферты, расторжении Договора на Сайте Банка;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Провайдер уведомляет Держателей об отзыве Публичной оферты, расторжении Договора путем размещения информации об отзыве Публичной оферты, расторжении Договора на Портале;</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указанном случае Публичная оферта считается отозванной, Договор считается расторгнутым и Банком и Провайдером, и Операторами питания в дату, указанную в заключённом между Банком, Провайдером и Школьное питание соглашении об отзыве Публичной оферты, расторжении Договора.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Банк, Провайдер и  Операторы питания перестают быть связаны Публичной офертой, Договором с момента отзыва Публичной оферты, расторжения Договора, вне зависимости от того, кто Банк, Провайдер либо  Оператор питания первым отозвал Публичную оферту, расторг Договор.</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В случае отказа Держателя от Договора, расторжения Договора, остаток (его часть) электронных денежных средств по Карте предоставляется Держателю способом, соответствующим Федеральному закону от 27.06.2011 г. № 161-ФЗ «О национальной платежной системе»,  на основании письменного заявления Держателя и при условии представления Карты и документа, удостоверяющего личность.</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w:t>
      </w:r>
      <w:r w:rsidRPr="005E432B">
        <w:rPr>
          <w:rFonts w:ascii="Arial" w:eastAsia="Times New Roman" w:hAnsi="Arial" w:cs="Arial"/>
          <w:b/>
          <w:bCs/>
          <w:color w:val="000000"/>
          <w:sz w:val="13"/>
          <w:szCs w:val="13"/>
          <w:bdr w:val="none" w:sz="0" w:space="0" w:color="auto" w:frame="1"/>
          <w:lang w:eastAsia="ru-RU"/>
        </w:rPr>
        <w:t>РЕКВИЗИТЫ БАНКА</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 xml:space="preserve">Место нахождения: Россия, Республика Татарстан, 420066, г. Казань, ул. Декабристов, д.1, ИНН 1653001805, БИК 049205805, </w:t>
      </w:r>
      <w:proofErr w:type="gramStart"/>
      <w:r w:rsidRPr="005E432B">
        <w:rPr>
          <w:rFonts w:ascii="Arial" w:eastAsia="Times New Roman" w:hAnsi="Arial" w:cs="Arial"/>
          <w:color w:val="000000"/>
          <w:sz w:val="13"/>
          <w:szCs w:val="13"/>
          <w:lang w:eastAsia="ru-RU"/>
        </w:rPr>
        <w:t>к</w:t>
      </w:r>
      <w:proofErr w:type="gramEnd"/>
      <w:r w:rsidRPr="005E432B">
        <w:rPr>
          <w:rFonts w:ascii="Arial" w:eastAsia="Times New Roman" w:hAnsi="Arial" w:cs="Arial"/>
          <w:color w:val="000000"/>
          <w:sz w:val="13"/>
          <w:szCs w:val="13"/>
          <w:lang w:eastAsia="ru-RU"/>
        </w:rPr>
        <w:t>/</w:t>
      </w:r>
      <w:proofErr w:type="gramStart"/>
      <w:r w:rsidRPr="005E432B">
        <w:rPr>
          <w:rFonts w:ascii="Arial" w:eastAsia="Times New Roman" w:hAnsi="Arial" w:cs="Arial"/>
          <w:color w:val="000000"/>
          <w:sz w:val="13"/>
          <w:szCs w:val="13"/>
          <w:lang w:eastAsia="ru-RU"/>
        </w:rPr>
        <w:t>счет</w:t>
      </w:r>
      <w:proofErr w:type="gramEnd"/>
      <w:r w:rsidRPr="005E432B">
        <w:rPr>
          <w:rFonts w:ascii="Arial" w:eastAsia="Times New Roman" w:hAnsi="Arial" w:cs="Arial"/>
          <w:color w:val="000000"/>
          <w:sz w:val="13"/>
          <w:szCs w:val="13"/>
          <w:lang w:eastAsia="ru-RU"/>
        </w:rPr>
        <w:t xml:space="preserve"> 30101810000000000805 в РКЦ НБ РТ.</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РЕКВИЗИТЫ ПРОВАЙДЕРА</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Место нахождения: Российская Федерация, 420107, Республика Татарстан, г. Казань, ул. Петербургская, д. 52;     ОГРН 1091690014712; ИНН 1655174024 / КПП 165501001;</w:t>
      </w:r>
      <w:r w:rsidRPr="005E432B">
        <w:rPr>
          <w:rFonts w:ascii="Arial" w:eastAsia="Times New Roman" w:hAnsi="Arial" w:cs="Arial"/>
          <w:color w:val="000000"/>
          <w:sz w:val="13"/>
          <w:lang w:eastAsia="ru-RU"/>
        </w:rPr>
        <w:t> </w:t>
      </w:r>
      <w:proofErr w:type="spellStart"/>
      <w:proofErr w:type="gramStart"/>
      <w:r w:rsidRPr="005E432B">
        <w:rPr>
          <w:rFonts w:ascii="Arial" w:eastAsia="Times New Roman" w:hAnsi="Arial" w:cs="Arial"/>
          <w:color w:val="000000"/>
          <w:sz w:val="13"/>
          <w:szCs w:val="13"/>
          <w:lang w:eastAsia="ru-RU"/>
        </w:rPr>
        <w:t>р</w:t>
      </w:r>
      <w:proofErr w:type="spellEnd"/>
      <w:proofErr w:type="gramEnd"/>
      <w:r w:rsidRPr="005E432B">
        <w:rPr>
          <w:rFonts w:ascii="Arial" w:eastAsia="Times New Roman" w:hAnsi="Arial" w:cs="Arial"/>
          <w:color w:val="000000"/>
          <w:sz w:val="13"/>
          <w:szCs w:val="13"/>
          <w:lang w:eastAsia="ru-RU"/>
        </w:rPr>
        <w:t>/с 40602810045350000074 в ОАО «</w:t>
      </w:r>
      <w:proofErr w:type="spellStart"/>
      <w:r w:rsidRPr="005E432B">
        <w:rPr>
          <w:rFonts w:ascii="Arial" w:eastAsia="Times New Roman" w:hAnsi="Arial" w:cs="Arial"/>
          <w:color w:val="000000"/>
          <w:sz w:val="13"/>
          <w:szCs w:val="13"/>
          <w:lang w:eastAsia="ru-RU"/>
        </w:rPr>
        <w:t>Ак</w:t>
      </w:r>
      <w:proofErr w:type="spellEnd"/>
      <w:r w:rsidRPr="005E432B">
        <w:rPr>
          <w:rFonts w:ascii="Arial" w:eastAsia="Times New Roman" w:hAnsi="Arial" w:cs="Arial"/>
          <w:color w:val="000000"/>
          <w:sz w:val="13"/>
          <w:szCs w:val="13"/>
          <w:lang w:eastAsia="ru-RU"/>
        </w:rPr>
        <w:t xml:space="preserve"> Барс» банк, БИК 049205805, к/с 30101810000000000805.</w:t>
      </w:r>
    </w:p>
    <w:p w:rsidR="005E432B" w:rsidRPr="005E432B" w:rsidRDefault="005E432B" w:rsidP="005E432B">
      <w:pPr>
        <w:shd w:val="clear" w:color="auto" w:fill="F6F6F6"/>
        <w:spacing w:after="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b/>
          <w:bCs/>
          <w:color w:val="000000"/>
          <w:sz w:val="13"/>
          <w:szCs w:val="13"/>
          <w:bdr w:val="none" w:sz="0" w:space="0" w:color="auto" w:frame="1"/>
          <w:lang w:eastAsia="ru-RU"/>
        </w:rPr>
        <w:t>РЕКВИЗИТЫ ОПЕРАТОРОВ ПИТАНИЯ:</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ООО «ШКОЛЬНОЕ ПИТАНИЕ», место нахождения: Российская Федерация, 422545; Республика Татарстан, г. Зеленодольск, ул. </w:t>
      </w:r>
      <w:proofErr w:type="spellStart"/>
      <w:r w:rsidRPr="005E432B">
        <w:rPr>
          <w:rFonts w:ascii="Arial" w:eastAsia="Times New Roman" w:hAnsi="Arial" w:cs="Arial"/>
          <w:color w:val="000000"/>
          <w:sz w:val="13"/>
          <w:szCs w:val="13"/>
          <w:lang w:eastAsia="ru-RU"/>
        </w:rPr>
        <w:t>Новостроительная</w:t>
      </w:r>
      <w:proofErr w:type="spellEnd"/>
      <w:r w:rsidRPr="005E432B">
        <w:rPr>
          <w:rFonts w:ascii="Arial" w:eastAsia="Times New Roman" w:hAnsi="Arial" w:cs="Arial"/>
          <w:color w:val="000000"/>
          <w:sz w:val="13"/>
          <w:szCs w:val="13"/>
          <w:lang w:eastAsia="ru-RU"/>
        </w:rPr>
        <w:t xml:space="preserve">, д. 2/4, ОГРН 1131673002031; ИНН 1648036440 / КПП 164801001; </w:t>
      </w:r>
      <w:proofErr w:type="spellStart"/>
      <w:proofErr w:type="gramStart"/>
      <w:r w:rsidRPr="005E432B">
        <w:rPr>
          <w:rFonts w:ascii="Arial" w:eastAsia="Times New Roman" w:hAnsi="Arial" w:cs="Arial"/>
          <w:color w:val="000000"/>
          <w:sz w:val="13"/>
          <w:szCs w:val="13"/>
          <w:lang w:eastAsia="ru-RU"/>
        </w:rPr>
        <w:t>р</w:t>
      </w:r>
      <w:proofErr w:type="spellEnd"/>
      <w:proofErr w:type="gramEnd"/>
      <w:r w:rsidRPr="005E432B">
        <w:rPr>
          <w:rFonts w:ascii="Arial" w:eastAsia="Times New Roman" w:hAnsi="Arial" w:cs="Arial"/>
          <w:color w:val="000000"/>
          <w:sz w:val="13"/>
          <w:szCs w:val="13"/>
          <w:lang w:eastAsia="ru-RU"/>
        </w:rPr>
        <w:t>/с 40702810601020002015 в ОАО «АК БАРС» БАНК, БИК 049205805, к/с 30101810000000000805.</w:t>
      </w:r>
    </w:p>
    <w:p w:rsidR="005E432B" w:rsidRPr="005E432B" w:rsidRDefault="005E432B" w:rsidP="005E432B">
      <w:pPr>
        <w:shd w:val="clear" w:color="auto" w:fill="F6F6F6"/>
        <w:spacing w:after="240" w:line="193" w:lineRule="atLeast"/>
        <w:textAlignment w:val="baseline"/>
        <w:rPr>
          <w:rFonts w:ascii="Arial" w:eastAsia="Times New Roman" w:hAnsi="Arial" w:cs="Arial"/>
          <w:color w:val="000000"/>
          <w:sz w:val="13"/>
          <w:szCs w:val="13"/>
          <w:lang w:eastAsia="ru-RU"/>
        </w:rPr>
      </w:pPr>
      <w:r w:rsidRPr="005E432B">
        <w:rPr>
          <w:rFonts w:ascii="Arial" w:eastAsia="Times New Roman" w:hAnsi="Arial" w:cs="Arial"/>
          <w:color w:val="000000"/>
          <w:sz w:val="13"/>
          <w:szCs w:val="13"/>
          <w:lang w:eastAsia="ru-RU"/>
        </w:rPr>
        <w:t>ООО «ШКОЛЬНОЕ ПИТАНИЕ ЗЕЛЕНЫЙ ДОЛ», место нахождения: Российская Федерация, 422545; Республика Татарстан, г. Зеленодольск, ул. </w:t>
      </w:r>
      <w:proofErr w:type="spellStart"/>
      <w:r w:rsidRPr="005E432B">
        <w:rPr>
          <w:rFonts w:ascii="Arial" w:eastAsia="Times New Roman" w:hAnsi="Arial" w:cs="Arial"/>
          <w:color w:val="000000"/>
          <w:sz w:val="13"/>
          <w:szCs w:val="13"/>
          <w:lang w:eastAsia="ru-RU"/>
        </w:rPr>
        <w:t>Новостроительная</w:t>
      </w:r>
      <w:proofErr w:type="spellEnd"/>
      <w:r w:rsidRPr="005E432B">
        <w:rPr>
          <w:rFonts w:ascii="Arial" w:eastAsia="Times New Roman" w:hAnsi="Arial" w:cs="Arial"/>
          <w:color w:val="000000"/>
          <w:sz w:val="13"/>
          <w:szCs w:val="13"/>
          <w:lang w:eastAsia="ru-RU"/>
        </w:rPr>
        <w:t xml:space="preserve">, д. 2/4, ОГРН 1121673001890; ИНН 1648033865 / КПП 164801001; </w:t>
      </w:r>
      <w:proofErr w:type="spellStart"/>
      <w:proofErr w:type="gramStart"/>
      <w:r w:rsidRPr="005E432B">
        <w:rPr>
          <w:rFonts w:ascii="Arial" w:eastAsia="Times New Roman" w:hAnsi="Arial" w:cs="Arial"/>
          <w:color w:val="000000"/>
          <w:sz w:val="13"/>
          <w:szCs w:val="13"/>
          <w:lang w:eastAsia="ru-RU"/>
        </w:rPr>
        <w:t>р</w:t>
      </w:r>
      <w:proofErr w:type="spellEnd"/>
      <w:proofErr w:type="gramEnd"/>
      <w:r w:rsidRPr="005E432B">
        <w:rPr>
          <w:rFonts w:ascii="Arial" w:eastAsia="Times New Roman" w:hAnsi="Arial" w:cs="Arial"/>
          <w:color w:val="000000"/>
          <w:sz w:val="13"/>
          <w:szCs w:val="13"/>
          <w:lang w:eastAsia="ru-RU"/>
        </w:rPr>
        <w:t>/с 40702810701020001958 в ОАО «АК БАРС» БАНК, БИК 049205805, к/с 30101810000000000805.</w:t>
      </w:r>
    </w:p>
    <w:p w:rsidR="007602A3" w:rsidRDefault="005E432B"/>
    <w:sectPr w:rsidR="007602A3" w:rsidSect="005E432B">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5E432B"/>
    <w:rsid w:val="005D07C0"/>
    <w:rsid w:val="005E432B"/>
    <w:rsid w:val="006C5C12"/>
    <w:rsid w:val="00E26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D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4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E432B"/>
  </w:style>
</w:styles>
</file>

<file path=word/webSettings.xml><?xml version="1.0" encoding="utf-8"?>
<w:webSettings xmlns:r="http://schemas.openxmlformats.org/officeDocument/2006/relationships" xmlns:w="http://schemas.openxmlformats.org/wordprocessingml/2006/main">
  <w:divs>
    <w:div w:id="5317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3660</Words>
  <Characters>20867</Characters>
  <Application>Microsoft Office Word</Application>
  <DocSecurity>0</DocSecurity>
  <Lines>173</Lines>
  <Paragraphs>48</Paragraphs>
  <ScaleCrop>false</ScaleCrop>
  <Company/>
  <LinksUpToDate>false</LinksUpToDate>
  <CharactersWithSpaces>24479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2016-11-27T19:41:00Z</dcterms:created>
  <dcterms:modified xsi:type="dcterms:W3CDTF">2016-11-27T19:47:00Z</dcterms:modified>
</cp:coreProperties>
</file>