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225" w:before="0"/>
        <w:ind w:firstLine="0" w:left="0" w:right="0"/>
        <w:rPr>
          <w:rFonts w:ascii="FiraLight" w:hAnsi="FiraLight"/>
          <w:b w:val="1"/>
          <w:i w:val="0"/>
          <w:caps w:val="0"/>
          <w:color w:val="0C0C0C"/>
          <w:spacing w:val="0"/>
          <w:sz w:val="21"/>
        </w:rPr>
      </w:pPr>
      <w:r>
        <w:rPr>
          <w:rFonts w:ascii="FiraBold" w:hAnsi="FiraBold"/>
          <w:b w:val="1"/>
          <w:i w:val="0"/>
          <w:caps w:val="0"/>
          <w:color w:val="0C0C0C"/>
          <w:spacing w:val="0"/>
          <w:sz w:val="30"/>
        </w:rPr>
        <w:t>Обеспечение доступа в здание образовательной организации, в том числе в общежитие, интернат, приспособленных для использования инвалидами и лицами с ОВЗ</w:t>
      </w:r>
    </w:p>
    <w:p w14:paraId="02000000">
      <w:pPr>
        <w:spacing w:after="225" w:before="0"/>
        <w:ind w:firstLine="0" w:left="0" w:right="0"/>
        <w:rPr>
          <w:rFonts w:ascii="FiraLight" w:hAnsi="FiraLight"/>
          <w:b w:val="0"/>
          <w:i w:val="0"/>
          <w:caps w:val="0"/>
          <w:color w:val="0C0C0C"/>
          <w:spacing w:val="0"/>
          <w:sz w:val="21"/>
        </w:rPr>
      </w:pPr>
      <w:r>
        <w:rPr>
          <w:rFonts w:ascii="FiraBold" w:hAnsi="FiraBold"/>
          <w:b w:val="0"/>
          <w:i w:val="0"/>
          <w:caps w:val="0"/>
          <w:color w:val="0C0C0C"/>
          <w:spacing w:val="0"/>
          <w:sz w:val="30"/>
        </w:rPr>
        <w:t>Обеспечение доступа в здания школы инвалидов и лиц с ОВЗ</w:t>
      </w:r>
    </w:p>
    <w:p w14:paraId="03000000">
      <w:pPr>
        <w:spacing w:after="225" w:before="0"/>
        <w:ind w:firstLine="0" w:left="0" w:right="0"/>
        <w:rPr>
          <w:rFonts w:ascii="FiraLight" w:hAnsi="FiraLight"/>
          <w:b w:val="0"/>
          <w:i w:val="0"/>
          <w:caps w:val="0"/>
          <w:color w:val="0C0C0C"/>
          <w:spacing w:val="0"/>
          <w:sz w:val="21"/>
        </w:rPr>
      </w:pP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Обеспечение доступа в здания школы инвалидов и лиц с ОВЗ</w:t>
      </w: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 </w:t>
      </w: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Федеральный Закон "Об образовании в Российской Федерации" законодательно закрепляет принцип доступности образования для инвалидов и лиц с ограниченными возможностями здоровья.</w:t>
      </w:r>
    </w:p>
    <w:p w14:paraId="04000000">
      <w:pPr>
        <w:spacing w:after="225" w:before="0"/>
        <w:ind w:firstLine="0" w:left="0" w:right="0"/>
        <w:rPr>
          <w:rFonts w:ascii="FiraLight" w:hAnsi="FiraLight"/>
          <w:b w:val="0"/>
          <w:i w:val="0"/>
          <w:caps w:val="0"/>
          <w:color w:val="0C0C0C"/>
          <w:spacing w:val="0"/>
          <w:sz w:val="21"/>
        </w:rPr>
      </w:pP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Для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 в нашей школе созданы специальные условия, в т.ч. </w:t>
      </w: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доступ в здания образовательной организации инвалидов и лиц с ограниченными возможностями здоровья (далее – ОВЗ):</w:t>
      </w:r>
    </w:p>
    <w:p w14:paraId="05000000">
      <w:pPr>
        <w:spacing w:after="225" w:before="0"/>
        <w:ind w:firstLine="0" w:left="0" w:right="0"/>
        <w:rPr>
          <w:rFonts w:ascii="FiraLight" w:hAnsi="FiraLight"/>
          <w:b w:val="0"/>
          <w:i w:val="0"/>
          <w:caps w:val="0"/>
          <w:color w:val="0C0C0C"/>
          <w:spacing w:val="0"/>
          <w:sz w:val="21"/>
        </w:rPr>
      </w:pP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Территория школы асфальтирована, ширина ворот позволяет проход кресла - коляски.</w:t>
      </w: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При входе на территорию школы, перед калиткой, нанесена разметка для остановки автомобиля при высадки инвалидов и лиц с ОВЗ.</w:t>
      </w:r>
    </w:p>
    <w:p w14:paraId="06000000">
      <w:pPr>
        <w:spacing w:after="225" w:before="0"/>
        <w:ind w:firstLine="0" w:left="0" w:right="0"/>
        <w:rPr>
          <w:rFonts w:ascii="FiraLight" w:hAnsi="FiraLight"/>
          <w:b w:val="0"/>
          <w:i w:val="0"/>
          <w:caps w:val="0"/>
          <w:color w:val="0C0C0C"/>
          <w:spacing w:val="0"/>
          <w:sz w:val="21"/>
        </w:rPr>
      </w:pP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Перед входной группой (справа от ступеней) расположен указатель и звонок вызова ассистента (помощника) из числа сотрудников школы, для предоставления услуг по оказанию инвалидам и лицам с ОВЗ необходимой технической помощи.</w:t>
      </w:r>
    </w:p>
    <w:p w14:paraId="07000000">
      <w:pPr>
        <w:spacing w:after="225" w:before="0"/>
        <w:ind w:firstLine="0" w:left="0" w:right="0"/>
        <w:rPr>
          <w:rFonts w:ascii="FiraLight" w:hAnsi="FiraLight"/>
          <w:b w:val="0"/>
          <w:i w:val="0"/>
          <w:caps w:val="0"/>
          <w:color w:val="0C0C0C"/>
          <w:spacing w:val="0"/>
          <w:sz w:val="21"/>
        </w:rPr>
      </w:pPr>
      <w:r>
        <w:rPr>
          <w:rFonts w:ascii="Arial" w:hAnsi="Arial"/>
          <w:b w:val="0"/>
          <w:i w:val="0"/>
          <w:caps w:val="0"/>
          <w:color w:val="0C0C0C"/>
          <w:spacing w:val="0"/>
          <w:sz w:val="27"/>
        </w:rPr>
        <w:t>Вход/выход для инвалидов и лиц с ОВЗ, перемещающихся на кресле - коляске размещен с левой стороны от главного входа в здание школы (запасной выход).</w:t>
      </w:r>
    </w:p>
    <w:p w14:paraId="08000000">
      <w:pPr>
        <w:spacing w:after="0" w:before="0"/>
        <w:ind w:firstLine="0" w:left="0" w:right="0"/>
        <w:rPr>
          <w:rFonts w:ascii="FiraLight" w:hAnsi="FiraLight"/>
          <w:b w:val="0"/>
          <w:i w:val="0"/>
          <w:caps w:val="0"/>
          <w:color w:val="0C0C0C"/>
          <w:spacing w:val="0"/>
          <w:sz w:val="21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2026-04-09T06:39:59Z</dcterms:modified>
</cp:coreProperties>
</file>