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center"/>
        <w:rPr>
          <w:rFonts w:ascii="Times New Roman" w:hAnsi="Times New Roman"/>
          <w:sz w:val="28"/>
        </w:rPr>
      </w:pPr>
      <w:r>
        <w:rPr>
          <w:sz w:val="28"/>
        </w:rPr>
        <w:t xml:space="preserve"> </w:t>
      </w:r>
      <w:r>
        <w:drawing>
          <wp:inline>
            <wp:extent cx="6479540" cy="8918897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479540" cy="8918897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</w:rPr>
        <w:t>ПОЯСНИТЕЛЬНАЯ ЗАПИСКА</w:t>
      </w:r>
    </w:p>
    <w:p w14:paraId="02000000">
      <w:pPr>
        <w:spacing w:line="276" w:lineRule="auto"/>
        <w:ind w:firstLine="567"/>
        <w:jc w:val="both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Учебный план </w:t>
      </w:r>
      <w:r>
        <w:rPr>
          <w:rStyle w:val="Style_1_ch"/>
          <w:rFonts w:ascii="Times New Roman" w:hAnsi="Times New Roman"/>
          <w:sz w:val="28"/>
        </w:rPr>
        <w:t>основного</w:t>
      </w:r>
      <w:r>
        <w:rPr>
          <w:rStyle w:val="Style_1_ch"/>
          <w:rFonts w:ascii="Times New Roman" w:hAnsi="Times New Roman"/>
          <w:sz w:val="28"/>
        </w:rPr>
        <w:t xml:space="preserve"> общего образования</w:t>
      </w:r>
      <w:r>
        <w:rPr>
          <w:rStyle w:val="Style_1_ch"/>
          <w:rFonts w:ascii="Times New Roman" w:hAnsi="Times New Roman"/>
          <w:sz w:val="28"/>
        </w:rPr>
        <w:t xml:space="preserve"> Муниципальное бюджетное общеобразовательное учреждение ``</w:t>
      </w:r>
      <w:r>
        <w:rPr>
          <w:rStyle w:val="Style_1_ch"/>
          <w:rFonts w:ascii="Times New Roman" w:hAnsi="Times New Roman"/>
          <w:sz w:val="28"/>
        </w:rPr>
        <w:t>Мортовская</w:t>
      </w:r>
      <w:r>
        <w:rPr>
          <w:rStyle w:val="Style_1_ch"/>
          <w:rFonts w:ascii="Times New Roman" w:hAnsi="Times New Roman"/>
          <w:sz w:val="28"/>
        </w:rPr>
        <w:t xml:space="preserve"> основная общеобразовательная школа`` </w:t>
      </w:r>
      <w:r>
        <w:rPr>
          <w:rStyle w:val="Style_1_ch"/>
          <w:rFonts w:ascii="Times New Roman" w:hAnsi="Times New Roman"/>
          <w:sz w:val="28"/>
        </w:rPr>
        <w:t>Елабужского</w:t>
      </w:r>
      <w:r>
        <w:rPr>
          <w:rStyle w:val="Style_1_ch"/>
          <w:rFonts w:ascii="Times New Roman" w:hAnsi="Times New Roman"/>
          <w:sz w:val="28"/>
        </w:rPr>
        <w:t xml:space="preserve"> муниципального района Республики Татарстан</w:t>
      </w:r>
      <w:r>
        <w:rPr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 xml:space="preserve">(далее - учебный план) для </w:t>
      </w:r>
      <w:r>
        <w:rPr>
          <w:rStyle w:val="Style_1_ch"/>
          <w:rFonts w:ascii="Times New Roman" w:hAnsi="Times New Roman"/>
          <w:sz w:val="28"/>
        </w:rPr>
        <w:t>5-9</w:t>
      </w:r>
      <w:r>
        <w:rPr>
          <w:rStyle w:val="Style_1_ch"/>
          <w:rFonts w:ascii="Times New Roman" w:hAnsi="Times New Roman"/>
          <w:sz w:val="28"/>
        </w:rPr>
        <w:t xml:space="preserve"> классов, реализующих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 xml:space="preserve">основную образовательную программу </w:t>
      </w:r>
      <w:r>
        <w:rPr>
          <w:rStyle w:val="Style_1_ch"/>
          <w:rFonts w:ascii="Times New Roman" w:hAnsi="Times New Roman"/>
          <w:sz w:val="28"/>
        </w:rPr>
        <w:t>основного</w:t>
      </w:r>
      <w:r>
        <w:rPr>
          <w:rStyle w:val="Style_1_ch"/>
          <w:rFonts w:ascii="Times New Roman" w:hAnsi="Times New Roman"/>
          <w:sz w:val="28"/>
        </w:rPr>
        <w:t xml:space="preserve"> общего образования, соответствующ</w:t>
      </w:r>
      <w:r>
        <w:rPr>
          <w:rStyle w:val="Style_1_ch"/>
          <w:rFonts w:ascii="Times New Roman" w:hAnsi="Times New Roman"/>
          <w:sz w:val="28"/>
        </w:rPr>
        <w:t>ую</w:t>
      </w:r>
      <w:r>
        <w:rPr>
          <w:rStyle w:val="Style_1_ch"/>
          <w:rFonts w:ascii="Times New Roman" w:hAnsi="Times New Roman"/>
          <w:sz w:val="28"/>
        </w:rPr>
        <w:t xml:space="preserve"> ФГОС О</w:t>
      </w:r>
      <w:r>
        <w:rPr>
          <w:rStyle w:val="Style_1_ch"/>
          <w:rFonts w:ascii="Times New Roman" w:hAnsi="Times New Roman"/>
          <w:sz w:val="28"/>
        </w:rPr>
        <w:t>ОО</w:t>
      </w:r>
      <w:r>
        <w:rPr>
          <w:rStyle w:val="Style_1_ch"/>
          <w:rFonts w:ascii="Times New Roman" w:hAnsi="Times New Roman"/>
          <w:sz w:val="28"/>
        </w:rPr>
        <w:t xml:space="preserve"> (приказ Министерства просвещения Российской Федерации от 31.05.2021 № 28</w:t>
      </w:r>
      <w:r>
        <w:rPr>
          <w:rStyle w:val="Style_1_ch"/>
          <w:rFonts w:ascii="Times New Roman" w:hAnsi="Times New Roman"/>
          <w:sz w:val="28"/>
        </w:rPr>
        <w:t>7</w:t>
      </w:r>
      <w:r>
        <w:rPr>
          <w:rStyle w:val="Style_1_ch"/>
          <w:rFonts w:ascii="Times New Roman" w:hAnsi="Times New Roman"/>
          <w:sz w:val="28"/>
        </w:rPr>
        <w:t xml:space="preserve"> «Об утверждении федерального государственного образовательного стандарта </w:t>
      </w:r>
      <w:r>
        <w:rPr>
          <w:rStyle w:val="Style_1_ch"/>
          <w:rFonts w:ascii="Times New Roman" w:hAnsi="Times New Roman"/>
          <w:sz w:val="28"/>
        </w:rPr>
        <w:t>основного</w:t>
      </w:r>
      <w:r>
        <w:rPr>
          <w:rStyle w:val="Style_1_ch"/>
          <w:rFonts w:ascii="Times New Roman" w:hAnsi="Times New Roman"/>
          <w:sz w:val="28"/>
        </w:rPr>
        <w:t xml:space="preserve"> общего образования»)</w:t>
      </w:r>
      <w:r>
        <w:rPr>
          <w:rStyle w:val="Style_1_ch"/>
          <w:rFonts w:ascii="Times New Roman" w:hAnsi="Times New Roman"/>
          <w:sz w:val="28"/>
        </w:rPr>
        <w:t xml:space="preserve">, </w:t>
      </w:r>
      <w:r>
        <w:rPr>
          <w:rStyle w:val="Style_1_ch"/>
          <w:rFonts w:ascii="Times New Roman" w:hAnsi="Times New Roman"/>
          <w:sz w:val="28"/>
        </w:rPr>
        <w:t>фиксирует общий объём нагрузки, максимальный объём аудиторной нагрузки обучающихся</w:t>
      </w:r>
      <w:r>
        <w:rPr>
          <w:rStyle w:val="Style_1_ch"/>
          <w:rFonts w:ascii="Times New Roman" w:hAnsi="Times New Roman"/>
          <w:sz w:val="28"/>
        </w:rPr>
        <w:t>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03000000">
      <w:pPr>
        <w:ind w:firstLine="567"/>
        <w:jc w:val="both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Учебный план является частью образовательной программы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Муниципальное бюджетное общеобразовательное учреждение ``</w:t>
      </w:r>
      <w:r>
        <w:rPr>
          <w:rStyle w:val="Style_1_ch"/>
          <w:rFonts w:ascii="Times New Roman" w:hAnsi="Times New Roman"/>
          <w:sz w:val="28"/>
        </w:rPr>
        <w:t>Мортовская</w:t>
      </w:r>
      <w:r>
        <w:rPr>
          <w:rStyle w:val="Style_1_ch"/>
          <w:rFonts w:ascii="Times New Roman" w:hAnsi="Times New Roman"/>
          <w:sz w:val="28"/>
        </w:rPr>
        <w:t xml:space="preserve"> основная общеобразовательная школа`` </w:t>
      </w:r>
      <w:r>
        <w:rPr>
          <w:rStyle w:val="Style_1_ch"/>
          <w:rFonts w:ascii="Times New Roman" w:hAnsi="Times New Roman"/>
          <w:sz w:val="28"/>
        </w:rPr>
        <w:t>Елабужского</w:t>
      </w:r>
      <w:r>
        <w:rPr>
          <w:rStyle w:val="Style_1_ch"/>
          <w:rFonts w:ascii="Times New Roman" w:hAnsi="Times New Roman"/>
          <w:sz w:val="28"/>
        </w:rPr>
        <w:t xml:space="preserve"> муниципального района Республики Татарстан</w:t>
      </w:r>
      <w:r>
        <w:rPr>
          <w:rStyle w:val="Style_1_ch"/>
          <w:rFonts w:ascii="Times New Roman" w:hAnsi="Times New Roman"/>
          <w:sz w:val="28"/>
        </w:rPr>
        <w:t>,</w:t>
      </w:r>
      <w:r>
        <w:rPr>
          <w:rStyle w:val="Style_1_ch"/>
          <w:rFonts w:ascii="Times New Roman" w:hAnsi="Times New Roman"/>
          <w:sz w:val="28"/>
        </w:rPr>
        <w:t xml:space="preserve"> разработанной в соответствии с ФГОС </w:t>
      </w:r>
      <w:r>
        <w:rPr>
          <w:rStyle w:val="Style_1_ch"/>
          <w:rFonts w:ascii="Times New Roman" w:hAnsi="Times New Roman"/>
          <w:sz w:val="28"/>
        </w:rPr>
        <w:t>основного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общего образования</w:t>
      </w:r>
      <w:r>
        <w:rPr>
          <w:rStyle w:val="Style_1_ch"/>
          <w:rFonts w:ascii="Times New Roman" w:hAnsi="Times New Roman"/>
          <w:sz w:val="28"/>
        </w:rPr>
        <w:t>,</w:t>
      </w:r>
      <w:r>
        <w:rPr>
          <w:rStyle w:val="Style_1_ch"/>
          <w:rFonts w:ascii="Times New Roman" w:hAnsi="Times New Roman"/>
          <w:sz w:val="28"/>
        </w:rPr>
        <w:t xml:space="preserve"> с учетом </w:t>
      </w:r>
      <w:r>
        <w:rPr>
          <w:rStyle w:val="Style_1_ch"/>
          <w:rFonts w:ascii="Times New Roman" w:hAnsi="Times New Roman"/>
          <w:sz w:val="28"/>
        </w:rPr>
        <w:t xml:space="preserve">Федеральной </w:t>
      </w:r>
      <w:r>
        <w:rPr>
          <w:rStyle w:val="Style_1_ch"/>
          <w:rFonts w:ascii="Times New Roman" w:hAnsi="Times New Roman"/>
          <w:sz w:val="28"/>
        </w:rPr>
        <w:t>образовательн</w:t>
      </w:r>
      <w:r>
        <w:rPr>
          <w:rStyle w:val="Style_1_ch"/>
          <w:rFonts w:ascii="Times New Roman" w:hAnsi="Times New Roman"/>
          <w:sz w:val="28"/>
        </w:rPr>
        <w:t>ой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программ</w:t>
      </w:r>
      <w:r>
        <w:rPr>
          <w:rStyle w:val="Style_1_ch"/>
          <w:rFonts w:ascii="Times New Roman" w:hAnsi="Times New Roman"/>
          <w:sz w:val="28"/>
        </w:rPr>
        <w:t>ой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основного</w:t>
      </w:r>
      <w:r>
        <w:rPr>
          <w:rStyle w:val="Style_1_ch"/>
          <w:rFonts w:ascii="Times New Roman" w:hAnsi="Times New Roman"/>
          <w:sz w:val="28"/>
        </w:rPr>
        <w:t xml:space="preserve"> общего образования</w:t>
      </w:r>
      <w:r>
        <w:rPr>
          <w:rStyle w:val="Style_1_ch"/>
          <w:rFonts w:ascii="Times New Roman" w:hAnsi="Times New Roman"/>
          <w:sz w:val="28"/>
        </w:rPr>
        <w:t>,</w:t>
      </w:r>
      <w:r>
        <w:rPr>
          <w:rStyle w:val="Style_1_ch"/>
          <w:rFonts w:ascii="Times New Roman" w:hAnsi="Times New Roman"/>
          <w:sz w:val="28"/>
        </w:rPr>
        <w:t xml:space="preserve"> и обеспечивает выполнение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санитарно-эпидемиологических требований СП 2.4.3648-20 и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гигиенических нормативов и требований СанПиН 1.2.3685-21.</w:t>
      </w:r>
    </w:p>
    <w:p w14:paraId="04000000">
      <w:pPr>
        <w:spacing w:line="276" w:lineRule="auto"/>
        <w:ind w:firstLine="567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Учебный год в </w:t>
      </w:r>
      <w:r>
        <w:rPr>
          <w:rStyle w:val="Style_1_ch"/>
          <w:rFonts w:ascii="Times New Roman" w:hAnsi="Times New Roman"/>
          <w:sz w:val="28"/>
        </w:rPr>
        <w:t>Муниципальное бюджетное общеобразовательное учреждение ``</w:t>
      </w:r>
      <w:r>
        <w:rPr>
          <w:rStyle w:val="Style_1_ch"/>
          <w:rFonts w:ascii="Times New Roman" w:hAnsi="Times New Roman"/>
          <w:sz w:val="28"/>
        </w:rPr>
        <w:t>Мортовская</w:t>
      </w:r>
      <w:r>
        <w:rPr>
          <w:rStyle w:val="Style_1_ch"/>
          <w:rFonts w:ascii="Times New Roman" w:hAnsi="Times New Roman"/>
          <w:sz w:val="28"/>
        </w:rPr>
        <w:t xml:space="preserve"> основная общеобразовательная школа`` </w:t>
      </w:r>
      <w:r>
        <w:rPr>
          <w:rStyle w:val="Style_1_ch"/>
          <w:rFonts w:ascii="Times New Roman" w:hAnsi="Times New Roman"/>
          <w:sz w:val="28"/>
        </w:rPr>
        <w:t>Елабужского</w:t>
      </w:r>
      <w:r>
        <w:rPr>
          <w:rStyle w:val="Style_1_ch"/>
          <w:rFonts w:ascii="Times New Roman" w:hAnsi="Times New Roman"/>
          <w:sz w:val="28"/>
        </w:rPr>
        <w:t xml:space="preserve"> муниципального района Республики Татарстан</w:t>
      </w:r>
      <w:r>
        <w:rPr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начинается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01.09.2025</w:t>
      </w:r>
      <w:r>
        <w:rPr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 xml:space="preserve">и заканчивается </w:t>
      </w:r>
      <w:r>
        <w:rPr>
          <w:rFonts w:ascii="Times New Roman" w:hAnsi="Times New Roman"/>
          <w:sz w:val="28"/>
        </w:rPr>
        <w:t>25.05.2026</w:t>
      </w:r>
      <w:r>
        <w:rPr>
          <w:rFonts w:ascii="Times New Roman" w:hAnsi="Times New Roman"/>
          <w:sz w:val="28"/>
        </w:rPr>
        <w:t xml:space="preserve">. </w:t>
      </w:r>
    </w:p>
    <w:p w14:paraId="05000000">
      <w:pPr>
        <w:spacing w:line="276" w:lineRule="auto"/>
        <w:ind w:firstLine="567"/>
        <w:jc w:val="both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Про</w:t>
      </w:r>
      <w:r>
        <w:rPr>
          <w:rStyle w:val="Style_1_ch"/>
          <w:rFonts w:ascii="Times New Roman" w:hAnsi="Times New Roman"/>
          <w:sz w:val="28"/>
        </w:rPr>
        <w:t>должительность учебного года в 5-9 классах составляет 34 учебные</w:t>
      </w:r>
      <w:r>
        <w:rPr>
          <w:rStyle w:val="Style_1_ch"/>
          <w:rFonts w:ascii="Times New Roman" w:hAnsi="Times New Roman"/>
          <w:sz w:val="28"/>
        </w:rPr>
        <w:t xml:space="preserve"> недели. </w:t>
      </w:r>
      <w:r>
        <w:rPr>
          <w:rStyle w:val="Style_1_ch"/>
          <w:rFonts w:ascii="Times New Roman" w:hAnsi="Times New Roman"/>
          <w:sz w:val="28"/>
        </w:rPr>
        <w:t xml:space="preserve">Учебные занятия для учащихся </w:t>
      </w:r>
      <w:r>
        <w:rPr>
          <w:rStyle w:val="Style_1_ch"/>
          <w:rFonts w:ascii="Times New Roman" w:hAnsi="Times New Roman"/>
          <w:sz w:val="28"/>
        </w:rPr>
        <w:t>5-9</w:t>
      </w:r>
      <w:r>
        <w:rPr>
          <w:rStyle w:val="Style_1_ch"/>
          <w:rFonts w:ascii="Times New Roman" w:hAnsi="Times New Roman"/>
          <w:sz w:val="28"/>
        </w:rPr>
        <w:t xml:space="preserve"> классов проводятся по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5-</w:t>
      </w:r>
      <w:r>
        <w:rPr>
          <w:rStyle w:val="Style_1_ch"/>
          <w:rFonts w:ascii="Times New Roman" w:hAnsi="Times New Roman"/>
          <w:sz w:val="28"/>
        </w:rPr>
        <w:t>т</w:t>
      </w:r>
      <w:r>
        <w:rPr>
          <w:rStyle w:val="Style_1_ch"/>
          <w:rFonts w:ascii="Times New Roman" w:hAnsi="Times New Roman"/>
          <w:sz w:val="28"/>
        </w:rPr>
        <w:t>и</w:t>
      </w:r>
      <w:r>
        <w:rPr>
          <w:rStyle w:val="Style_1_ch"/>
          <w:rFonts w:ascii="Times New Roman" w:hAnsi="Times New Roman"/>
          <w:sz w:val="28"/>
        </w:rPr>
        <w:t xml:space="preserve"> дневной учебной неделе.</w:t>
      </w:r>
    </w:p>
    <w:p w14:paraId="06000000">
      <w:pPr>
        <w:ind w:firstLine="567"/>
        <w:jc w:val="both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Максимальный объем аудиторной нагрузки обучающихся в неделю составляет 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 xml:space="preserve">в  5 классе – 29 часов, в  6 классе – 30 часов, в 7 классе – 32 часа, в  8-9 классах – 33 часа. 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 xml:space="preserve">Продолжительность урока (академический час) составляет </w:t>
      </w:r>
      <w:r>
        <w:rPr>
          <w:rFonts w:ascii="Times New Roman" w:hAnsi="Times New Roman"/>
          <w:sz w:val="28"/>
        </w:rPr>
        <w:t>[не указано]</w:t>
      </w:r>
      <w:r>
        <w:rPr>
          <w:rStyle w:val="Style_1_ch"/>
          <w:rFonts w:ascii="Times New Roman" w:hAnsi="Times New Roman"/>
          <w:sz w:val="28"/>
        </w:rPr>
        <w:t xml:space="preserve"> минут</w:t>
      </w:r>
      <w:r>
        <w:rPr>
          <w:rStyle w:val="Style_1_ch"/>
          <w:rFonts w:ascii="Times New Roman" w:hAnsi="Times New Roman"/>
          <w:sz w:val="28"/>
        </w:rPr>
        <w:t>.</w:t>
      </w:r>
    </w:p>
    <w:p w14:paraId="07000000">
      <w:pPr>
        <w:ind w:firstLine="567"/>
        <w:jc w:val="both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08000000">
      <w:pPr>
        <w:ind w:firstLine="567"/>
        <w:jc w:val="both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09000000">
      <w:pPr>
        <w:ind w:firstLine="567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В </w:t>
      </w:r>
      <w:r>
        <w:rPr>
          <w:rStyle w:val="Style_1_ch"/>
          <w:rFonts w:ascii="Times New Roman" w:hAnsi="Times New Roman"/>
          <w:sz w:val="28"/>
        </w:rPr>
        <w:t>Муниципальное бюджетное общеобразовательное учреждение ``</w:t>
      </w:r>
      <w:r>
        <w:rPr>
          <w:rStyle w:val="Style_1_ch"/>
          <w:rFonts w:ascii="Times New Roman" w:hAnsi="Times New Roman"/>
          <w:sz w:val="28"/>
        </w:rPr>
        <w:t>Мортовская</w:t>
      </w:r>
      <w:r>
        <w:rPr>
          <w:rStyle w:val="Style_1_ch"/>
          <w:rFonts w:ascii="Times New Roman" w:hAnsi="Times New Roman"/>
          <w:sz w:val="28"/>
        </w:rPr>
        <w:t xml:space="preserve"> основная общеобразовательная школа`` </w:t>
      </w:r>
      <w:r>
        <w:rPr>
          <w:rStyle w:val="Style_1_ch"/>
          <w:rFonts w:ascii="Times New Roman" w:hAnsi="Times New Roman"/>
          <w:sz w:val="28"/>
        </w:rPr>
        <w:t>Елабужского</w:t>
      </w:r>
      <w:r>
        <w:rPr>
          <w:rStyle w:val="Style_1_ch"/>
          <w:rFonts w:ascii="Times New Roman" w:hAnsi="Times New Roman"/>
          <w:sz w:val="28"/>
        </w:rPr>
        <w:t xml:space="preserve"> муниципального района Республики Татарстан</w:t>
      </w:r>
      <w:r>
        <w:rPr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 xml:space="preserve">языком </w:t>
      </w:r>
      <w:r>
        <w:rPr>
          <w:rStyle w:val="Style_1_ch"/>
          <w:rFonts w:ascii="Times New Roman" w:hAnsi="Times New Roman"/>
          <w:sz w:val="28"/>
        </w:rPr>
        <w:t>об</w:t>
      </w:r>
      <w:r>
        <w:rPr>
          <w:rStyle w:val="Style_1_ch"/>
          <w:rFonts w:ascii="Times New Roman" w:hAnsi="Times New Roman"/>
          <w:sz w:val="28"/>
        </w:rPr>
        <w:t>учения</w:t>
      </w:r>
      <w:r>
        <w:rPr>
          <w:rStyle w:val="Style_1_ch"/>
          <w:rFonts w:ascii="Times New Roman" w:hAnsi="Times New Roman"/>
          <w:sz w:val="28"/>
        </w:rPr>
        <w:t xml:space="preserve"> является </w:t>
      </w:r>
      <w:r>
        <w:rPr>
          <w:rFonts w:ascii="Times New Roman" w:hAnsi="Times New Roman"/>
          <w:sz w:val="28"/>
        </w:rPr>
        <w:t xml:space="preserve">Русский и татарский языки </w:t>
      </w:r>
      <w:r>
        <w:rPr>
          <w:rFonts w:ascii="Times New Roman" w:hAnsi="Times New Roman"/>
          <w:sz w:val="28"/>
        </w:rPr>
        <w:t>язык</w:t>
      </w:r>
      <w:r>
        <w:rPr>
          <w:rFonts w:ascii="Times New Roman" w:hAnsi="Times New Roman"/>
          <w:sz w:val="28"/>
        </w:rPr>
        <w:t>.</w:t>
      </w:r>
    </w:p>
    <w:p w14:paraId="0A000000">
      <w:pPr>
        <w:ind w:firstLine="567"/>
        <w:jc w:val="both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0B000000">
      <w:pPr>
        <w:ind w:firstLine="567"/>
        <w:jc w:val="both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В </w:t>
      </w:r>
      <w:r>
        <w:rPr>
          <w:rStyle w:val="Style_1_ch"/>
          <w:rFonts w:ascii="Times New Roman" w:hAnsi="Times New Roman"/>
          <w:sz w:val="28"/>
        </w:rPr>
        <w:t xml:space="preserve">связи с поэтапным переходом на новую программу по </w:t>
      </w:r>
      <w:r>
        <w:rPr>
          <w:rStyle w:val="Style_1_ch"/>
          <w:rFonts w:ascii="Times New Roman" w:hAnsi="Times New Roman"/>
          <w:sz w:val="28"/>
        </w:rPr>
        <w:t>учебно</w:t>
      </w:r>
      <w:r>
        <w:rPr>
          <w:rStyle w:val="Style_1_ch"/>
          <w:rFonts w:ascii="Times New Roman" w:hAnsi="Times New Roman"/>
          <w:sz w:val="28"/>
        </w:rPr>
        <w:t>му</w:t>
      </w:r>
      <w:r>
        <w:rPr>
          <w:rStyle w:val="Style_1_ch"/>
          <w:rFonts w:ascii="Times New Roman" w:hAnsi="Times New Roman"/>
          <w:sz w:val="28"/>
        </w:rPr>
        <w:t xml:space="preserve"> предмет</w:t>
      </w:r>
      <w:r>
        <w:rPr>
          <w:rStyle w:val="Style_1_ch"/>
          <w:rFonts w:ascii="Times New Roman" w:hAnsi="Times New Roman"/>
          <w:sz w:val="28"/>
        </w:rPr>
        <w:t>у</w:t>
      </w:r>
      <w:r>
        <w:rPr>
          <w:rStyle w:val="Style_1_ch"/>
          <w:rFonts w:ascii="Times New Roman" w:hAnsi="Times New Roman"/>
          <w:sz w:val="28"/>
        </w:rPr>
        <w:t xml:space="preserve"> «История»</w:t>
      </w:r>
      <w:r>
        <w:rPr>
          <w:rStyle w:val="Style_1_ch"/>
          <w:rFonts w:ascii="Times New Roman" w:hAnsi="Times New Roman"/>
          <w:sz w:val="28"/>
        </w:rPr>
        <w:t xml:space="preserve"> в 2025/2026 учебному году 5-7 классы изучают данный предмет в объеме 3 час</w:t>
      </w:r>
      <w:r>
        <w:rPr>
          <w:rStyle w:val="Style_1_ch"/>
          <w:rFonts w:ascii="Times New Roman" w:hAnsi="Times New Roman"/>
          <w:sz w:val="28"/>
        </w:rPr>
        <w:t>а</w:t>
      </w:r>
      <w:r>
        <w:rPr>
          <w:rStyle w:val="Style_1_ch"/>
          <w:rFonts w:ascii="Times New Roman" w:hAnsi="Times New Roman"/>
          <w:sz w:val="28"/>
        </w:rPr>
        <w:t xml:space="preserve"> в неделю</w:t>
      </w:r>
      <w:r>
        <w:rPr>
          <w:rStyle w:val="Style_1_ch"/>
          <w:rFonts w:ascii="Times New Roman" w:hAnsi="Times New Roman"/>
          <w:sz w:val="28"/>
        </w:rPr>
        <w:t>, 8-9 классы в объеме 2 час</w:t>
      </w:r>
      <w:r>
        <w:rPr>
          <w:rStyle w:val="Style_1_ch"/>
          <w:rFonts w:ascii="Times New Roman" w:hAnsi="Times New Roman"/>
          <w:sz w:val="28"/>
        </w:rPr>
        <w:t>а в неделю</w:t>
      </w:r>
      <w:r>
        <w:rPr>
          <w:rStyle w:val="Style_1_ch"/>
          <w:rFonts w:ascii="Times New Roman" w:hAnsi="Times New Roman"/>
          <w:sz w:val="28"/>
        </w:rPr>
        <w:t>.</w:t>
      </w:r>
    </w:p>
    <w:p w14:paraId="0C000000">
      <w:pPr>
        <w:ind w:firstLine="567"/>
        <w:jc w:val="both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В части предмета обществознание в 2025/202</w:t>
      </w:r>
      <w:r>
        <w:rPr>
          <w:rStyle w:val="Style_1_ch"/>
          <w:rFonts w:ascii="Times New Roman" w:hAnsi="Times New Roman"/>
          <w:sz w:val="28"/>
        </w:rPr>
        <w:t>6 учебному году 5-7 классы не изучают данный предмет, 8</w:t>
      </w:r>
      <w:r>
        <w:rPr>
          <w:rStyle w:val="Style_1_ch"/>
          <w:rFonts w:ascii="Times New Roman" w:hAnsi="Times New Roman"/>
          <w:sz w:val="28"/>
        </w:rPr>
        <w:t>-</w:t>
      </w:r>
      <w:r>
        <w:rPr>
          <w:rStyle w:val="Style_1_ch"/>
          <w:rFonts w:ascii="Times New Roman" w:hAnsi="Times New Roman"/>
          <w:sz w:val="28"/>
        </w:rPr>
        <w:t>9 классы изучают в объеме 1 час в неделю</w:t>
      </w:r>
      <w:r>
        <w:rPr>
          <w:rStyle w:val="Style_1_ch"/>
          <w:rFonts w:ascii="Times New Roman" w:hAnsi="Times New Roman"/>
          <w:sz w:val="28"/>
        </w:rPr>
        <w:t>.</w:t>
      </w:r>
    </w:p>
    <w:p w14:paraId="0D000000">
      <w:pPr>
        <w:ind w:firstLine="567"/>
        <w:jc w:val="both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При изучении </w:t>
      </w:r>
      <w:r>
        <w:rPr>
          <w:rStyle w:val="Style_1_ch"/>
          <w:rFonts w:ascii="Times New Roman" w:hAnsi="Times New Roman"/>
          <w:sz w:val="28"/>
        </w:rPr>
        <w:t xml:space="preserve">предметов </w:t>
      </w:r>
      <w:r>
        <w:rPr>
          <w:rStyle w:val="Style_1_ch"/>
          <w:rFonts w:ascii="Times New Roman" w:hAnsi="Times New Roman"/>
        </w:rPr>
        <w:t xml:space="preserve"> </w:t>
      </w:r>
      <w:r>
        <w:rPr>
          <w:rStyle w:val="Style_1_ch"/>
          <w:rFonts w:ascii="Times New Roman" w:hAnsi="Times New Roman"/>
          <w:sz w:val="28"/>
        </w:rPr>
        <w:t>осуществляется д</w:t>
      </w:r>
      <w:r>
        <w:rPr>
          <w:rStyle w:val="Style_1_ch"/>
          <w:rFonts w:ascii="Times New Roman" w:hAnsi="Times New Roman"/>
          <w:sz w:val="28"/>
        </w:rPr>
        <w:t xml:space="preserve">еление </w:t>
      </w:r>
      <w:r>
        <w:rPr>
          <w:rStyle w:val="Style_1_ch"/>
          <w:rFonts w:ascii="Times New Roman" w:hAnsi="Times New Roman"/>
          <w:sz w:val="28"/>
        </w:rPr>
        <w:t xml:space="preserve">учащихся </w:t>
      </w:r>
      <w:r>
        <w:rPr>
          <w:rStyle w:val="Style_1_ch"/>
          <w:rFonts w:ascii="Times New Roman" w:hAnsi="Times New Roman"/>
          <w:sz w:val="28"/>
        </w:rPr>
        <w:t>на подгруппы</w:t>
      </w:r>
      <w:r>
        <w:rPr>
          <w:rStyle w:val="Style_1_ch"/>
          <w:rFonts w:ascii="Times New Roman" w:hAnsi="Times New Roman"/>
          <w:sz w:val="28"/>
        </w:rPr>
        <w:t>.</w:t>
      </w:r>
    </w:p>
    <w:p w14:paraId="0E000000">
      <w:pPr>
        <w:ind w:firstLine="567"/>
        <w:jc w:val="both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Промежуточная аттестация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–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 xml:space="preserve">процедура, проводимая с целью оценки качества освоения </w:t>
      </w:r>
      <w:r>
        <w:rPr>
          <w:rStyle w:val="Style_1_ch"/>
          <w:rFonts w:ascii="Times New Roman" w:hAnsi="Times New Roman"/>
          <w:sz w:val="28"/>
        </w:rPr>
        <w:t>обучающимися</w:t>
      </w:r>
      <w:r>
        <w:rPr>
          <w:rStyle w:val="Style_1_ch"/>
          <w:rFonts w:ascii="Times New Roman" w:hAnsi="Times New Roman"/>
          <w:sz w:val="28"/>
        </w:rPr>
        <w:t xml:space="preserve"> части содержания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(четвертное оценивание) или всего объема учебной дисциплины за учебный год (годовое оценивание).</w:t>
      </w:r>
    </w:p>
    <w:p w14:paraId="0F000000">
      <w:pPr>
        <w:ind w:firstLine="567"/>
        <w:jc w:val="both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Промежуточная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аттестация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за четверть</w:t>
      </w:r>
      <w:r>
        <w:rPr>
          <w:rStyle w:val="Style_1_ch"/>
          <w:rFonts w:ascii="Times New Roman" w:hAnsi="Times New Roman"/>
          <w:sz w:val="28"/>
        </w:rPr>
        <w:t xml:space="preserve"> и </w:t>
      </w:r>
      <w:r>
        <w:rPr>
          <w:rStyle w:val="Style_1_ch"/>
          <w:rFonts w:ascii="Times New Roman" w:hAnsi="Times New Roman"/>
          <w:sz w:val="28"/>
        </w:rPr>
        <w:t xml:space="preserve">годовая аттестация </w:t>
      </w:r>
      <w:r>
        <w:rPr>
          <w:rStyle w:val="Style_1_ch"/>
          <w:rFonts w:ascii="Times New Roman" w:hAnsi="Times New Roman"/>
          <w:sz w:val="28"/>
        </w:rPr>
        <w:t>обучающихся</w:t>
      </w:r>
      <w:r>
        <w:rPr>
          <w:rStyle w:val="Style_1_ch"/>
          <w:rFonts w:ascii="Times New Roman" w:hAnsi="Times New Roman"/>
          <w:sz w:val="28"/>
        </w:rPr>
        <w:t xml:space="preserve"> осуществляется в соответствии с календарным учебным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графиком.</w:t>
      </w:r>
    </w:p>
    <w:p w14:paraId="10000000">
      <w:pPr>
        <w:ind w:firstLine="567"/>
        <w:jc w:val="both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 xml:space="preserve">образовательных отношений, являются </w:t>
      </w:r>
      <w:r>
        <w:rPr>
          <w:rStyle w:val="Style_1_ch"/>
          <w:rFonts w:ascii="Times New Roman" w:hAnsi="Times New Roman"/>
          <w:sz w:val="28"/>
        </w:rPr>
        <w:t>безотметочными</w:t>
      </w:r>
      <w:r>
        <w:rPr>
          <w:rStyle w:val="Style_1_ch"/>
          <w:rFonts w:ascii="Times New Roman" w:hAnsi="Times New Roman"/>
          <w:sz w:val="28"/>
        </w:rPr>
        <w:t xml:space="preserve"> и оцениваются «зачет» или «незачет» по итогам четверти. </w:t>
      </w:r>
    </w:p>
    <w:p w14:paraId="11000000">
      <w:pPr>
        <w:ind w:firstLine="567"/>
        <w:jc w:val="both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Промежуточная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аттестация проходит на последней учебной неделе четверти.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Style_1_ch"/>
          <w:rFonts w:ascii="Times New Roman" w:hAnsi="Times New Roman"/>
          <w:sz w:val="28"/>
        </w:rPr>
        <w:br/>
      </w:r>
      <w:r>
        <w:rPr>
          <w:rStyle w:val="Style_1_ch"/>
          <w:rFonts w:ascii="Times New Roman" w:hAnsi="Times New Roman"/>
          <w:sz w:val="28"/>
        </w:rPr>
        <w:t xml:space="preserve">текущего контроля успеваемости и промежуточной </w:t>
      </w:r>
      <w:r>
        <w:rPr>
          <w:rStyle w:val="Style_1_ch"/>
          <w:rFonts w:ascii="Times New Roman" w:hAnsi="Times New Roman"/>
          <w:sz w:val="28"/>
        </w:rPr>
        <w:t>аттестации</w:t>
      </w:r>
      <w:r>
        <w:rPr>
          <w:rStyle w:val="Style_1_ch"/>
          <w:rFonts w:ascii="Times New Roman" w:hAnsi="Times New Roman"/>
          <w:sz w:val="28"/>
        </w:rPr>
        <w:t xml:space="preserve"> обучающихся </w:t>
      </w:r>
      <w:r>
        <w:rPr>
          <w:rStyle w:val="Style_1_ch"/>
          <w:rFonts w:ascii="Times New Roman" w:hAnsi="Times New Roman"/>
          <w:sz w:val="28"/>
        </w:rPr>
        <w:t>Муниципальное бюджетное общеобразовательное учреждение ``</w:t>
      </w:r>
      <w:r>
        <w:rPr>
          <w:rStyle w:val="Style_1_ch"/>
          <w:rFonts w:ascii="Times New Roman" w:hAnsi="Times New Roman"/>
          <w:sz w:val="28"/>
        </w:rPr>
        <w:t>Мортовская</w:t>
      </w:r>
      <w:r>
        <w:rPr>
          <w:rStyle w:val="Style_1_ch"/>
          <w:rFonts w:ascii="Times New Roman" w:hAnsi="Times New Roman"/>
          <w:sz w:val="28"/>
        </w:rPr>
        <w:t xml:space="preserve"> основная общеобразовательная школа`` </w:t>
      </w:r>
      <w:r>
        <w:rPr>
          <w:rStyle w:val="Style_1_ch"/>
          <w:rFonts w:ascii="Times New Roman" w:hAnsi="Times New Roman"/>
          <w:sz w:val="28"/>
        </w:rPr>
        <w:t>Елабужского</w:t>
      </w:r>
      <w:r>
        <w:rPr>
          <w:rStyle w:val="Style_1_ch"/>
          <w:rFonts w:ascii="Times New Roman" w:hAnsi="Times New Roman"/>
          <w:sz w:val="28"/>
        </w:rPr>
        <w:t xml:space="preserve"> муниципального района Республики Татарстан</w:t>
      </w:r>
      <w:r>
        <w:rPr>
          <w:rStyle w:val="Style_1_ch"/>
          <w:rFonts w:ascii="Times New Roman" w:hAnsi="Times New Roman"/>
          <w:sz w:val="28"/>
        </w:rPr>
        <w:t>.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12000000">
      <w:pPr>
        <w:ind w:firstLine="567"/>
        <w:jc w:val="both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Освоение основной образовательной</w:t>
      </w:r>
      <w:r>
        <w:rPr>
          <w:rStyle w:val="Style_1_ch"/>
          <w:rFonts w:ascii="Times New Roman" w:hAnsi="Times New Roman"/>
          <w:sz w:val="28"/>
        </w:rPr>
        <w:t xml:space="preserve"> программ </w:t>
      </w:r>
      <w:r>
        <w:rPr>
          <w:rStyle w:val="Style_1_ch"/>
          <w:rFonts w:ascii="Times New Roman" w:hAnsi="Times New Roman"/>
          <w:sz w:val="28"/>
        </w:rPr>
        <w:t>основного</w:t>
      </w:r>
      <w:r>
        <w:rPr>
          <w:rStyle w:val="Style_1_ch"/>
          <w:rFonts w:ascii="Times New Roman" w:hAnsi="Times New Roman"/>
          <w:sz w:val="28"/>
        </w:rPr>
        <w:t xml:space="preserve"> общего образования завершается итоговой аттестацией.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13000000">
      <w:pPr>
        <w:ind w:firstLine="567"/>
        <w:jc w:val="both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Нормативный срок освоения </w:t>
      </w:r>
      <w:r>
        <w:rPr>
          <w:rStyle w:val="Style_1_ch"/>
          <w:rFonts w:ascii="Times New Roman" w:hAnsi="Times New Roman"/>
          <w:sz w:val="28"/>
        </w:rPr>
        <w:t>основной образовательной программы основного общего образования</w:t>
      </w:r>
      <w:r>
        <w:rPr>
          <w:rStyle w:val="Style_1_ch"/>
          <w:rFonts w:ascii="Times New Roman" w:hAnsi="Times New Roman"/>
          <w:sz w:val="28"/>
        </w:rPr>
        <w:t xml:space="preserve"> составляет </w:t>
      </w:r>
      <w:r>
        <w:rPr>
          <w:rStyle w:val="Style_1_ch"/>
          <w:rFonts w:ascii="Times New Roman" w:hAnsi="Times New Roman"/>
          <w:sz w:val="28"/>
        </w:rPr>
        <w:t>5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лет</w:t>
      </w:r>
      <w:r>
        <w:rPr>
          <w:rStyle w:val="Style_1_ch"/>
          <w:rFonts w:ascii="Times New Roman" w:hAnsi="Times New Roman"/>
          <w:sz w:val="28"/>
        </w:rPr>
        <w:t>.</w:t>
      </w:r>
    </w:p>
    <w:p w14:paraId="14000000">
      <w:pPr>
        <w:ind w:firstLine="567"/>
        <w:jc w:val="both"/>
        <w:rPr>
          <w:rStyle w:val="Style_1_ch"/>
          <w:rFonts w:ascii="Times New Roman" w:hAnsi="Times New Roman"/>
          <w:sz w:val="28"/>
        </w:rPr>
      </w:pPr>
    </w:p>
    <w:p w14:paraId="15000000">
      <w:pPr>
        <w:sectPr>
          <w:pgSz w:h="16838" w:orient="portrait" w:w="11906"/>
          <w:pgMar w:bottom="851" w:footer="709" w:gutter="0" w:header="709" w:left="851" w:right="851" w:top="1134"/>
        </w:sectPr>
      </w:pPr>
    </w:p>
    <w:p w14:paraId="16000000">
      <w:pPr>
        <w:ind w:firstLine="567"/>
        <w:jc w:val="both"/>
        <w:rPr>
          <w:rStyle w:val="Style_1_ch"/>
          <w:sz w:val="28"/>
        </w:rPr>
      </w:pPr>
      <w:r>
        <w:rPr>
          <w:rStyle w:val="Style_1_ch"/>
          <w:sz w:val="28"/>
        </w:rPr>
        <w:t>УЧЕБНЫЙ ПЛАН ОСНОВНОГО ОБЩЕГО ОБРАЗОВАНИЯ НА 2025-2026 УЧ.Г.</w:t>
      </w:r>
    </w:p>
    <w:tbl>
      <w:tblPr>
        <w:tblStyle w:val="Style_2"/>
        <w:tblLayout w:type="fixed"/>
      </w:tblPr>
      <w:tblGrid>
        <w:gridCol w:w="4724"/>
        <w:gridCol w:w="4724"/>
        <w:gridCol w:w="1134"/>
        <w:gridCol w:w="1134"/>
        <w:gridCol w:w="1134"/>
        <w:gridCol w:w="1134"/>
        <w:gridCol w:w="1134"/>
      </w:tblGrid>
      <w:tr>
        <w:tc>
          <w:tcPr>
            <w:tcW w:type="dxa" w:w="4724"/>
            <w:vMerge w:val="restart"/>
            <w:shd w:fill="D9D9D9" w:val="clear"/>
          </w:tcPr>
          <w:p w14:paraId="1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Предметная область</w:t>
            </w:r>
          </w:p>
        </w:tc>
        <w:tc>
          <w:tcPr>
            <w:tcW w:type="dxa" w:w="4724"/>
            <w:vMerge w:val="restart"/>
            <w:shd w:fill="D9D9D9" w:val="clear"/>
          </w:tcPr>
          <w:p w14:paraId="1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Учебный предмет/курс</w:t>
            </w:r>
          </w:p>
        </w:tc>
        <w:tc>
          <w:tcPr>
            <w:tcW w:type="dxa" w:w="5670"/>
            <w:gridSpan w:val="5"/>
            <w:shd w:fill="D9D9D9" w:val="clear"/>
          </w:tcPr>
          <w:p w14:paraId="1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Количество часов в неделю</w:t>
            </w:r>
          </w:p>
        </w:tc>
      </w:tr>
      <w:tr>
        <w:tc>
          <w:tcPr>
            <w:tcW w:type="dxa" w:w="4724"/>
            <w:gridSpan w:val="1"/>
            <w:vMerge w:val="continue"/>
            <w:shd w:fill="D9D9D9" w:val="clear"/>
          </w:tcPr>
          <w:p/>
        </w:tc>
        <w:tc>
          <w:tcPr>
            <w:tcW w:type="dxa" w:w="4724"/>
            <w:gridSpan w:val="1"/>
            <w:vMerge w:val="continue"/>
            <w:shd w:fill="D9D9D9" w:val="clear"/>
          </w:tcPr>
          <w:p/>
        </w:tc>
        <w:tc>
          <w:tcPr>
            <w:tcW w:type="dxa" w:w="1134"/>
            <w:shd w:fill="D9D9D9" w:val="clear"/>
          </w:tcPr>
          <w:p w14:paraId="1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5а</w:t>
            </w:r>
          </w:p>
        </w:tc>
        <w:tc>
          <w:tcPr>
            <w:tcW w:type="dxa" w:w="1134"/>
            <w:shd w:fill="D9D9D9" w:val="clear"/>
          </w:tcPr>
          <w:p w14:paraId="1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6а</w:t>
            </w:r>
          </w:p>
        </w:tc>
        <w:tc>
          <w:tcPr>
            <w:tcW w:type="dxa" w:w="1134"/>
            <w:shd w:fill="D9D9D9" w:val="clear"/>
          </w:tcPr>
          <w:p w14:paraId="1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7а</w:t>
            </w:r>
          </w:p>
        </w:tc>
        <w:tc>
          <w:tcPr>
            <w:tcW w:type="dxa" w:w="1134"/>
            <w:shd w:fill="D9D9D9" w:val="clear"/>
          </w:tcPr>
          <w:p w14:paraId="1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8а</w:t>
            </w:r>
          </w:p>
        </w:tc>
        <w:tc>
          <w:tcPr>
            <w:tcW w:type="dxa" w:w="1134"/>
            <w:shd w:fill="D9D9D9" w:val="clear"/>
          </w:tcPr>
          <w:p w14:paraId="1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9а</w:t>
            </w:r>
          </w:p>
        </w:tc>
      </w:tr>
      <w:tr>
        <w:tc>
          <w:tcPr>
            <w:tcW w:type="dxa" w:w="15118"/>
            <w:gridSpan w:val="7"/>
            <w:shd w:fill="FFFFB3" w:val="clear"/>
          </w:tcPr>
          <w:p w14:paraId="1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Обязательная часть</w:t>
            </w:r>
          </w:p>
        </w:tc>
      </w:tr>
      <w:tr>
        <w:tc>
          <w:tcPr>
            <w:tcW w:type="dxa" w:w="4724"/>
            <w:vMerge w:val="restart"/>
          </w:tcPr>
          <w:p w14:paraId="2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type="dxa" w:w="4724"/>
          </w:tcPr>
          <w:p w14:paraId="2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type="dxa" w:w="1134"/>
          </w:tcPr>
          <w:p w14:paraId="2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134"/>
          </w:tcPr>
          <w:p w14:paraId="2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1134"/>
          </w:tcPr>
          <w:p w14:paraId="2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134"/>
          </w:tcPr>
          <w:p w14:paraId="2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134"/>
          </w:tcPr>
          <w:p w14:paraId="2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>
        <w:tc>
          <w:tcPr>
            <w:tcW w:type="dxa" w:w="4724"/>
            <w:gridSpan w:val="1"/>
            <w:vMerge w:val="continue"/>
          </w:tcPr>
          <w:p/>
        </w:tc>
        <w:tc>
          <w:tcPr>
            <w:tcW w:type="dxa" w:w="4724"/>
          </w:tcPr>
          <w:p w14:paraId="2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type="dxa" w:w="1134"/>
          </w:tcPr>
          <w:p w14:paraId="2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134"/>
          </w:tcPr>
          <w:p w14:paraId="2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134"/>
          </w:tcPr>
          <w:p w14:paraId="2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134"/>
          </w:tcPr>
          <w:p w14:paraId="2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134"/>
          </w:tcPr>
          <w:p w14:paraId="2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>
        <w:tc>
          <w:tcPr>
            <w:tcW w:type="dxa" w:w="4724"/>
            <w:vMerge w:val="restart"/>
          </w:tcPr>
          <w:p w14:paraId="2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Родной язык и </w:t>
            </w:r>
            <w:r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type="dxa" w:w="4724"/>
          </w:tcPr>
          <w:p w14:paraId="2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type="dxa" w:w="1134"/>
          </w:tcPr>
          <w:p w14:paraId="2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134"/>
          </w:tcPr>
          <w:p w14:paraId="3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134"/>
          </w:tcPr>
          <w:p w14:paraId="3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134"/>
          </w:tcPr>
          <w:p w14:paraId="3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134"/>
          </w:tcPr>
          <w:p w14:paraId="3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>
        <w:tc>
          <w:tcPr>
            <w:tcW w:type="dxa" w:w="4724"/>
            <w:gridSpan w:val="1"/>
            <w:vMerge w:val="continue"/>
          </w:tcPr>
          <w:p/>
        </w:tc>
        <w:tc>
          <w:tcPr>
            <w:tcW w:type="dxa" w:w="4724"/>
          </w:tcPr>
          <w:p w14:paraId="3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type="dxa" w:w="1134"/>
          </w:tcPr>
          <w:p w14:paraId="3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34"/>
          </w:tcPr>
          <w:p w14:paraId="3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34"/>
          </w:tcPr>
          <w:p w14:paraId="3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34"/>
          </w:tcPr>
          <w:p w14:paraId="3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34"/>
          </w:tcPr>
          <w:p w14:paraId="3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4724"/>
          </w:tcPr>
          <w:p w14:paraId="3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Иностранные языки</w:t>
            </w:r>
          </w:p>
        </w:tc>
        <w:tc>
          <w:tcPr>
            <w:tcW w:type="dxa" w:w="4724"/>
          </w:tcPr>
          <w:p w14:paraId="3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type="dxa" w:w="1134"/>
          </w:tcPr>
          <w:p w14:paraId="3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134"/>
          </w:tcPr>
          <w:p w14:paraId="3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134"/>
          </w:tcPr>
          <w:p w14:paraId="3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134"/>
          </w:tcPr>
          <w:p w14:paraId="3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134"/>
          </w:tcPr>
          <w:p w14:paraId="4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>
        <w:tc>
          <w:tcPr>
            <w:tcW w:type="dxa" w:w="4724"/>
            <w:vMerge w:val="restart"/>
          </w:tcPr>
          <w:p w14:paraId="4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 и информатика</w:t>
            </w:r>
          </w:p>
        </w:tc>
        <w:tc>
          <w:tcPr>
            <w:tcW w:type="dxa" w:w="4724"/>
          </w:tcPr>
          <w:p w14:paraId="4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type="dxa" w:w="1134"/>
          </w:tcPr>
          <w:p w14:paraId="4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134"/>
          </w:tcPr>
          <w:p w14:paraId="4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134"/>
          </w:tcPr>
          <w:p w14:paraId="4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34"/>
          </w:tcPr>
          <w:p w14:paraId="4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34"/>
          </w:tcPr>
          <w:p w14:paraId="4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4724"/>
            <w:gridSpan w:val="1"/>
            <w:vMerge w:val="continue"/>
          </w:tcPr>
          <w:p/>
        </w:tc>
        <w:tc>
          <w:tcPr>
            <w:tcW w:type="dxa" w:w="4724"/>
          </w:tcPr>
          <w:p w14:paraId="4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type="dxa" w:w="1134"/>
          </w:tcPr>
          <w:p w14:paraId="4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34"/>
          </w:tcPr>
          <w:p w14:paraId="4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34"/>
          </w:tcPr>
          <w:p w14:paraId="4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134"/>
          </w:tcPr>
          <w:p w14:paraId="4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134"/>
          </w:tcPr>
          <w:p w14:paraId="4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>
        <w:tc>
          <w:tcPr>
            <w:tcW w:type="dxa" w:w="4724"/>
            <w:gridSpan w:val="1"/>
            <w:vMerge w:val="continue"/>
          </w:tcPr>
          <w:p/>
        </w:tc>
        <w:tc>
          <w:tcPr>
            <w:tcW w:type="dxa" w:w="4724"/>
          </w:tcPr>
          <w:p w14:paraId="4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</w:t>
            </w:r>
          </w:p>
        </w:tc>
        <w:tc>
          <w:tcPr>
            <w:tcW w:type="dxa" w:w="1134"/>
          </w:tcPr>
          <w:p w14:paraId="4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34"/>
          </w:tcPr>
          <w:p w14:paraId="5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34"/>
          </w:tcPr>
          <w:p w14:paraId="5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134"/>
          </w:tcPr>
          <w:p w14:paraId="5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134"/>
          </w:tcPr>
          <w:p w14:paraId="5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>
        <w:tc>
          <w:tcPr>
            <w:tcW w:type="dxa" w:w="4724"/>
            <w:gridSpan w:val="1"/>
            <w:vMerge w:val="continue"/>
          </w:tcPr>
          <w:p/>
        </w:tc>
        <w:tc>
          <w:tcPr>
            <w:tcW w:type="dxa" w:w="4724"/>
          </w:tcPr>
          <w:p w14:paraId="5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Вероятность и статистика</w:t>
            </w:r>
          </w:p>
        </w:tc>
        <w:tc>
          <w:tcPr>
            <w:tcW w:type="dxa" w:w="1134"/>
          </w:tcPr>
          <w:p w14:paraId="5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34"/>
          </w:tcPr>
          <w:p w14:paraId="5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34"/>
          </w:tcPr>
          <w:p w14:paraId="5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34"/>
          </w:tcPr>
          <w:p w14:paraId="5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34"/>
          </w:tcPr>
          <w:p w14:paraId="5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4724"/>
            <w:gridSpan w:val="1"/>
            <w:vMerge w:val="continue"/>
          </w:tcPr>
          <w:p/>
        </w:tc>
        <w:tc>
          <w:tcPr>
            <w:tcW w:type="dxa" w:w="4724"/>
          </w:tcPr>
          <w:p w14:paraId="5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type="dxa" w:w="1134"/>
          </w:tcPr>
          <w:p w14:paraId="5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34"/>
          </w:tcPr>
          <w:p w14:paraId="5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34"/>
          </w:tcPr>
          <w:p w14:paraId="5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34"/>
          </w:tcPr>
          <w:p w14:paraId="5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34"/>
          </w:tcPr>
          <w:p w14:paraId="5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4724"/>
            <w:vMerge w:val="restart"/>
          </w:tcPr>
          <w:p w14:paraId="6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Общественно-научные предметы</w:t>
            </w:r>
          </w:p>
        </w:tc>
        <w:tc>
          <w:tcPr>
            <w:tcW w:type="dxa" w:w="4724"/>
          </w:tcPr>
          <w:p w14:paraId="6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type="dxa" w:w="1134"/>
          </w:tcPr>
          <w:p w14:paraId="6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134"/>
          </w:tcPr>
          <w:p w14:paraId="6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134"/>
          </w:tcPr>
          <w:p w14:paraId="6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134"/>
          </w:tcPr>
          <w:p w14:paraId="6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134"/>
          </w:tcPr>
          <w:p w14:paraId="6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>
        <w:tc>
          <w:tcPr>
            <w:tcW w:type="dxa" w:w="4724"/>
            <w:gridSpan w:val="1"/>
            <w:vMerge w:val="continue"/>
          </w:tcPr>
          <w:p/>
        </w:tc>
        <w:tc>
          <w:tcPr>
            <w:tcW w:type="dxa" w:w="4724"/>
          </w:tcPr>
          <w:p w14:paraId="6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type="dxa" w:w="1134"/>
          </w:tcPr>
          <w:p w14:paraId="6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34"/>
          </w:tcPr>
          <w:p w14:paraId="6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34"/>
          </w:tcPr>
          <w:p w14:paraId="6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34"/>
          </w:tcPr>
          <w:p w14:paraId="6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34"/>
          </w:tcPr>
          <w:p w14:paraId="6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4724"/>
            <w:gridSpan w:val="1"/>
            <w:vMerge w:val="continue"/>
          </w:tcPr>
          <w:p/>
        </w:tc>
        <w:tc>
          <w:tcPr>
            <w:tcW w:type="dxa" w:w="4724"/>
          </w:tcPr>
          <w:p w14:paraId="6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type="dxa" w:w="1134"/>
          </w:tcPr>
          <w:p w14:paraId="6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34"/>
          </w:tcPr>
          <w:p w14:paraId="6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34"/>
          </w:tcPr>
          <w:p w14:paraId="7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134"/>
          </w:tcPr>
          <w:p w14:paraId="7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134"/>
          </w:tcPr>
          <w:p w14:paraId="7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>
        <w:tc>
          <w:tcPr>
            <w:tcW w:type="dxa" w:w="4724"/>
            <w:vMerge w:val="restart"/>
          </w:tcPr>
          <w:p w14:paraId="7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Естественно-научные</w:t>
            </w:r>
            <w:r>
              <w:rPr>
                <w:rFonts w:ascii="Times New Roman" w:hAnsi="Times New Roman"/>
              </w:rPr>
              <w:t xml:space="preserve"> предметы</w:t>
            </w:r>
          </w:p>
        </w:tc>
        <w:tc>
          <w:tcPr>
            <w:tcW w:type="dxa" w:w="4724"/>
          </w:tcPr>
          <w:p w14:paraId="7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type="dxa" w:w="1134"/>
          </w:tcPr>
          <w:p w14:paraId="7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34"/>
          </w:tcPr>
          <w:p w14:paraId="7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34"/>
          </w:tcPr>
          <w:p w14:paraId="7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134"/>
          </w:tcPr>
          <w:p w14:paraId="7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134"/>
          </w:tcPr>
          <w:p w14:paraId="7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>
        <w:tc>
          <w:tcPr>
            <w:tcW w:type="dxa" w:w="4724"/>
            <w:gridSpan w:val="1"/>
            <w:vMerge w:val="continue"/>
          </w:tcPr>
          <w:p/>
        </w:tc>
        <w:tc>
          <w:tcPr>
            <w:tcW w:type="dxa" w:w="4724"/>
          </w:tcPr>
          <w:p w14:paraId="7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type="dxa" w:w="1134"/>
          </w:tcPr>
          <w:p w14:paraId="7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34"/>
          </w:tcPr>
          <w:p w14:paraId="7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34"/>
          </w:tcPr>
          <w:p w14:paraId="7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34"/>
          </w:tcPr>
          <w:p w14:paraId="7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134"/>
          </w:tcPr>
          <w:p w14:paraId="7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>
        <w:tc>
          <w:tcPr>
            <w:tcW w:type="dxa" w:w="4724"/>
            <w:gridSpan w:val="1"/>
            <w:vMerge w:val="continue"/>
          </w:tcPr>
          <w:p/>
        </w:tc>
        <w:tc>
          <w:tcPr>
            <w:tcW w:type="dxa" w:w="4724"/>
          </w:tcPr>
          <w:p w14:paraId="8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type="dxa" w:w="1134"/>
          </w:tcPr>
          <w:p w14:paraId="8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34"/>
          </w:tcPr>
          <w:p w14:paraId="8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34"/>
          </w:tcPr>
          <w:p w14:paraId="8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34"/>
          </w:tcPr>
          <w:p w14:paraId="8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134"/>
          </w:tcPr>
          <w:p w14:paraId="8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>
        <w:tc>
          <w:tcPr>
            <w:tcW w:type="dxa" w:w="4724"/>
            <w:vMerge w:val="restart"/>
          </w:tcPr>
          <w:p w14:paraId="8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</w:t>
            </w:r>
          </w:p>
        </w:tc>
        <w:tc>
          <w:tcPr>
            <w:tcW w:type="dxa" w:w="4724"/>
          </w:tcPr>
          <w:p w14:paraId="8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type="dxa" w:w="1134"/>
          </w:tcPr>
          <w:p w14:paraId="8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34"/>
          </w:tcPr>
          <w:p w14:paraId="8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34"/>
          </w:tcPr>
          <w:p w14:paraId="8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34"/>
          </w:tcPr>
          <w:p w14:paraId="8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34"/>
          </w:tcPr>
          <w:p w14:paraId="8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4724"/>
            <w:gridSpan w:val="1"/>
            <w:vMerge w:val="continue"/>
          </w:tcPr>
          <w:p/>
        </w:tc>
        <w:tc>
          <w:tcPr>
            <w:tcW w:type="dxa" w:w="4724"/>
          </w:tcPr>
          <w:p w14:paraId="8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type="dxa" w:w="1134"/>
          </w:tcPr>
          <w:p w14:paraId="8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34"/>
          </w:tcPr>
          <w:p w14:paraId="8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34"/>
          </w:tcPr>
          <w:p w14:paraId="9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34"/>
          </w:tcPr>
          <w:p w14:paraId="9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34"/>
          </w:tcPr>
          <w:p w14:paraId="9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4724"/>
          </w:tcPr>
          <w:p w14:paraId="9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type="dxa" w:w="4724"/>
          </w:tcPr>
          <w:p w14:paraId="9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 (технология)</w:t>
            </w:r>
          </w:p>
        </w:tc>
        <w:tc>
          <w:tcPr>
            <w:tcW w:type="dxa" w:w="1134"/>
          </w:tcPr>
          <w:p w14:paraId="9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134"/>
          </w:tcPr>
          <w:p w14:paraId="9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134"/>
          </w:tcPr>
          <w:p w14:paraId="9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134"/>
          </w:tcPr>
          <w:p w14:paraId="9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34"/>
          </w:tcPr>
          <w:p w14:paraId="9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4724"/>
          </w:tcPr>
          <w:p w14:paraId="9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type="dxa" w:w="4724"/>
          </w:tcPr>
          <w:p w14:paraId="9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type="dxa" w:w="1134"/>
          </w:tcPr>
          <w:p w14:paraId="9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134"/>
          </w:tcPr>
          <w:p w14:paraId="9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134"/>
          </w:tcPr>
          <w:p w14:paraId="9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134"/>
          </w:tcPr>
          <w:p w14:paraId="9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134"/>
          </w:tcPr>
          <w:p w14:paraId="A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>
        <w:tc>
          <w:tcPr>
            <w:tcW w:type="dxa" w:w="4724"/>
          </w:tcPr>
          <w:p w14:paraId="A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безопасности и защиты Родины</w:t>
            </w:r>
          </w:p>
        </w:tc>
        <w:tc>
          <w:tcPr>
            <w:tcW w:type="dxa" w:w="4724"/>
          </w:tcPr>
          <w:p w14:paraId="A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безопасности и защиты Родины</w:t>
            </w:r>
          </w:p>
        </w:tc>
        <w:tc>
          <w:tcPr>
            <w:tcW w:type="dxa" w:w="1134"/>
          </w:tcPr>
          <w:p w14:paraId="A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34"/>
          </w:tcPr>
          <w:p w14:paraId="A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34"/>
          </w:tcPr>
          <w:p w14:paraId="A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34"/>
          </w:tcPr>
          <w:p w14:paraId="A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34"/>
          </w:tcPr>
          <w:p w14:paraId="A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9448"/>
            <w:gridSpan w:val="2"/>
            <w:shd w:fill="00FF00" w:val="clear"/>
          </w:tcPr>
          <w:p w14:paraId="A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type="dxa" w:w="1134"/>
            <w:shd w:fill="00FF00" w:val="clear"/>
          </w:tcPr>
          <w:p w14:paraId="A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type="dxa" w:w="1134"/>
            <w:shd w:fill="00FF00" w:val="clear"/>
          </w:tcPr>
          <w:p w14:paraId="A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type="dxa" w:w="1134"/>
            <w:shd w:fill="00FF00" w:val="clear"/>
          </w:tcPr>
          <w:p w14:paraId="A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type="dxa" w:w="1134"/>
            <w:shd w:fill="00FF00" w:val="clear"/>
          </w:tcPr>
          <w:p w14:paraId="A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type="dxa" w:w="1134"/>
            <w:shd w:fill="00FF00" w:val="clear"/>
          </w:tcPr>
          <w:p w14:paraId="A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>
        <w:tc>
          <w:tcPr>
            <w:tcW w:type="dxa" w:w="15118"/>
            <w:gridSpan w:val="7"/>
            <w:shd w:fill="FFFFB3" w:val="clear"/>
          </w:tcPr>
          <w:p w14:paraId="A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Часть, формируемая участниками образовательных отношений</w:t>
            </w:r>
          </w:p>
        </w:tc>
      </w:tr>
      <w:tr>
        <w:tc>
          <w:tcPr>
            <w:tcW w:type="dxa" w:w="9448"/>
            <w:gridSpan w:val="2"/>
            <w:shd w:fill="D9D9D9" w:val="clear"/>
          </w:tcPr>
          <w:p w14:paraId="A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Наименование учебного курса</w:t>
            </w:r>
          </w:p>
        </w:tc>
        <w:tc>
          <w:tcPr>
            <w:tcW w:type="dxa" w:w="1134"/>
            <w:shd w:fill="D9D9D9" w:val="clear"/>
          </w:tcPr>
          <w:p w14:paraId="B0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134"/>
            <w:shd w:fill="D9D9D9" w:val="clear"/>
          </w:tcPr>
          <w:p w14:paraId="B1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134"/>
            <w:shd w:fill="D9D9D9" w:val="clear"/>
          </w:tcPr>
          <w:p w14:paraId="B2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134"/>
            <w:shd w:fill="D9D9D9" w:val="clear"/>
          </w:tcPr>
          <w:p w14:paraId="B3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134"/>
            <w:shd w:fill="D9D9D9" w:val="clear"/>
          </w:tcPr>
          <w:p w14:paraId="B400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9448"/>
            <w:gridSpan w:val="2"/>
          </w:tcPr>
          <w:p w14:paraId="B5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"Язык и культура"</w:t>
            </w:r>
          </w:p>
        </w:tc>
        <w:tc>
          <w:tcPr>
            <w:tcW w:type="dxa" w:w="1134"/>
          </w:tcPr>
          <w:p w14:paraId="B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34"/>
          </w:tcPr>
          <w:p w14:paraId="B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34"/>
          </w:tcPr>
          <w:p w14:paraId="B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34"/>
          </w:tcPr>
          <w:p w14:paraId="B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34"/>
          </w:tcPr>
          <w:p w14:paraId="B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9448"/>
            <w:gridSpan w:val="2"/>
          </w:tcPr>
          <w:p w14:paraId="B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"Спорт и здоровый образ жизни"</w:t>
            </w:r>
          </w:p>
        </w:tc>
        <w:tc>
          <w:tcPr>
            <w:tcW w:type="dxa" w:w="1134"/>
          </w:tcPr>
          <w:p w14:paraId="B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34"/>
          </w:tcPr>
          <w:p w14:paraId="B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34"/>
          </w:tcPr>
          <w:p w14:paraId="B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34"/>
          </w:tcPr>
          <w:p w14:paraId="B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34"/>
          </w:tcPr>
          <w:p w14:paraId="C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9448"/>
            <w:gridSpan w:val="2"/>
          </w:tcPr>
          <w:p w14:paraId="C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"Краеведение"</w:t>
            </w:r>
          </w:p>
        </w:tc>
        <w:tc>
          <w:tcPr>
            <w:tcW w:type="dxa" w:w="1134"/>
          </w:tcPr>
          <w:p w14:paraId="C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34"/>
          </w:tcPr>
          <w:p w14:paraId="C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34"/>
          </w:tcPr>
          <w:p w14:paraId="C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34"/>
          </w:tcPr>
          <w:p w14:paraId="C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34"/>
          </w:tcPr>
          <w:p w14:paraId="C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9448"/>
            <w:gridSpan w:val="2"/>
          </w:tcPr>
          <w:p w14:paraId="C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"Информационная грамотность"</w:t>
            </w:r>
          </w:p>
        </w:tc>
        <w:tc>
          <w:tcPr>
            <w:tcW w:type="dxa" w:w="1134"/>
          </w:tcPr>
          <w:p w14:paraId="C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34"/>
          </w:tcPr>
          <w:p w14:paraId="C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34"/>
          </w:tcPr>
          <w:p w14:paraId="C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34"/>
          </w:tcPr>
          <w:p w14:paraId="C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34"/>
          </w:tcPr>
          <w:p w14:paraId="C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9448"/>
            <w:gridSpan w:val="2"/>
            <w:shd w:fill="00FF00" w:val="clear"/>
          </w:tcPr>
          <w:p w14:paraId="C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type="dxa" w:w="1134"/>
            <w:shd w:fill="00FF00" w:val="clear"/>
          </w:tcPr>
          <w:p w14:paraId="C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34"/>
            <w:shd w:fill="00FF00" w:val="clear"/>
          </w:tcPr>
          <w:p w14:paraId="C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34"/>
            <w:shd w:fill="00FF00" w:val="clear"/>
          </w:tcPr>
          <w:p w14:paraId="D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34"/>
            <w:shd w:fill="00FF00" w:val="clear"/>
          </w:tcPr>
          <w:p w14:paraId="D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34"/>
            <w:shd w:fill="00FF00" w:val="clear"/>
          </w:tcPr>
          <w:p w14:paraId="D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9448"/>
            <w:gridSpan w:val="2"/>
            <w:shd w:fill="00FF00" w:val="clear"/>
          </w:tcPr>
          <w:p w14:paraId="D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недельная нагрузка</w:t>
            </w:r>
          </w:p>
        </w:tc>
        <w:tc>
          <w:tcPr>
            <w:tcW w:type="dxa" w:w="1134"/>
            <w:shd w:fill="00FF00" w:val="clear"/>
          </w:tcPr>
          <w:p w14:paraId="D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type="dxa" w:w="1134"/>
            <w:shd w:fill="00FF00" w:val="clear"/>
          </w:tcPr>
          <w:p w14:paraId="D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type="dxa" w:w="1134"/>
            <w:shd w:fill="00FF00" w:val="clear"/>
          </w:tcPr>
          <w:p w14:paraId="D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type="dxa" w:w="1134"/>
            <w:shd w:fill="00FF00" w:val="clear"/>
          </w:tcPr>
          <w:p w14:paraId="D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type="dxa" w:w="1134"/>
            <w:shd w:fill="00FF00" w:val="clear"/>
          </w:tcPr>
          <w:p w14:paraId="D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>
        <w:tc>
          <w:tcPr>
            <w:tcW w:type="dxa" w:w="9448"/>
            <w:gridSpan w:val="2"/>
            <w:shd w:fill="FCE3FC" w:val="clear"/>
          </w:tcPr>
          <w:p w14:paraId="D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учебных недель</w:t>
            </w:r>
          </w:p>
        </w:tc>
        <w:tc>
          <w:tcPr>
            <w:tcW w:type="dxa" w:w="1134"/>
            <w:shd w:fill="FCE3FC" w:val="clear"/>
          </w:tcPr>
          <w:p w14:paraId="D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type="dxa" w:w="1134"/>
            <w:shd w:fill="FCE3FC" w:val="clear"/>
          </w:tcPr>
          <w:p w14:paraId="D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type="dxa" w:w="1134"/>
            <w:shd w:fill="FCE3FC" w:val="clear"/>
          </w:tcPr>
          <w:p w14:paraId="D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type="dxa" w:w="1134"/>
            <w:shd w:fill="FCE3FC" w:val="clear"/>
          </w:tcPr>
          <w:p w14:paraId="D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type="dxa" w:w="1134"/>
            <w:shd w:fill="FCE3FC" w:val="clear"/>
          </w:tcPr>
          <w:p w14:paraId="D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  <w:tr>
        <w:tc>
          <w:tcPr>
            <w:tcW w:type="dxa" w:w="9448"/>
            <w:gridSpan w:val="2"/>
            <w:shd w:fill="FCE3FC" w:val="clear"/>
          </w:tcPr>
          <w:p w14:paraId="D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часов в год</w:t>
            </w:r>
          </w:p>
        </w:tc>
        <w:tc>
          <w:tcPr>
            <w:tcW w:type="dxa" w:w="1134"/>
            <w:shd w:fill="FCE3FC" w:val="clear"/>
          </w:tcPr>
          <w:p w14:paraId="E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1088</w:t>
            </w:r>
          </w:p>
        </w:tc>
        <w:tc>
          <w:tcPr>
            <w:tcW w:type="dxa" w:w="1134"/>
            <w:shd w:fill="FCE3FC" w:val="clear"/>
          </w:tcPr>
          <w:p w14:paraId="E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1122</w:t>
            </w:r>
          </w:p>
        </w:tc>
        <w:tc>
          <w:tcPr>
            <w:tcW w:type="dxa" w:w="1134"/>
            <w:shd w:fill="FCE3FC" w:val="clear"/>
          </w:tcPr>
          <w:p w14:paraId="E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1190</w:t>
            </w:r>
          </w:p>
        </w:tc>
        <w:tc>
          <w:tcPr>
            <w:tcW w:type="dxa" w:w="1134"/>
            <w:shd w:fill="FCE3FC" w:val="clear"/>
          </w:tcPr>
          <w:p w14:paraId="E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1224</w:t>
            </w:r>
          </w:p>
        </w:tc>
        <w:tc>
          <w:tcPr>
            <w:tcW w:type="dxa" w:w="1134"/>
            <w:shd w:fill="FCE3FC" w:val="clear"/>
          </w:tcPr>
          <w:p w14:paraId="E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1224</w:t>
            </w:r>
          </w:p>
        </w:tc>
      </w:tr>
    </w:tbl>
    <w:p w14:paraId="E5000000">
      <w:r>
        <w:br w:type="page"/>
      </w:r>
      <w:bookmarkStart w:id="1" w:name="_GoBack"/>
      <w:bookmarkEnd w:id="1"/>
      <w:r>
        <w:rPr>
          <w:b w:val="1"/>
          <w:sz w:val="32"/>
        </w:rPr>
        <w:t>План внеурочной деятельности (недельный)</w:t>
      </w:r>
    </w:p>
    <w:p w14:paraId="E6000000">
      <w:r>
        <w:t>Муниципальное бюджетное общеобразовательное учреждение ``</w:t>
      </w:r>
      <w:r>
        <w:t>Мортовская</w:t>
      </w:r>
      <w:r>
        <w:t xml:space="preserve"> основная </w:t>
      </w:r>
      <w:r>
        <w:t xml:space="preserve">общеобразовательная школа`` </w:t>
      </w:r>
      <w:r>
        <w:t>Елабужского</w:t>
      </w:r>
      <w:r>
        <w:t xml:space="preserve"> муниципального района Республики Татарстан</w:t>
      </w:r>
    </w:p>
    <w:tbl>
      <w:tblPr>
        <w:tblStyle w:val="Style_2"/>
        <w:tblLayout w:type="fixed"/>
      </w:tblPr>
      <w:tblGrid>
        <w:gridCol w:w="4158"/>
        <w:gridCol w:w="2079"/>
        <w:gridCol w:w="2079"/>
        <w:gridCol w:w="2079"/>
        <w:gridCol w:w="2079"/>
        <w:gridCol w:w="2079"/>
      </w:tblGrid>
      <w:tr>
        <w:tc>
          <w:tcPr>
            <w:tcW w:type="dxa" w:w="4158"/>
            <w:vMerge w:val="restart"/>
            <w:shd w:fill="D9D9D9" w:val="clear"/>
          </w:tcPr>
          <w:p w14:paraId="E7000000">
            <w:r>
              <w:rPr>
                <w:b w:val="1"/>
              </w:rPr>
              <w:t>Учебные курсы</w:t>
            </w:r>
          </w:p>
          <w:p w14:paraId="E8000000"/>
        </w:tc>
        <w:tc>
          <w:tcPr>
            <w:tcW w:type="dxa" w:w="10395"/>
            <w:gridSpan w:val="5"/>
            <w:shd w:fill="D9D9D9" w:val="clear"/>
          </w:tcPr>
          <w:p w14:paraId="E9000000">
            <w:pPr>
              <w:ind/>
              <w:jc w:val="center"/>
            </w:pPr>
            <w:r>
              <w:rPr>
                <w:b w:val="1"/>
              </w:rPr>
              <w:t>Количество часов в неделю</w:t>
            </w:r>
          </w:p>
        </w:tc>
      </w:tr>
      <w:tr>
        <w:tc>
          <w:tcPr>
            <w:tcW w:type="dxa" w:w="4158"/>
            <w:gridSpan w:val="1"/>
            <w:vMerge w:val="continue"/>
            <w:shd w:fill="D9D9D9" w:val="clear"/>
          </w:tcPr>
          <w:p/>
        </w:tc>
        <w:tc>
          <w:tcPr>
            <w:tcW w:type="dxa" w:w="2079"/>
            <w:shd w:fill="D9D9D9" w:val="clear"/>
          </w:tcPr>
          <w:p w14:paraId="EA000000">
            <w:pPr>
              <w:ind/>
              <w:jc w:val="center"/>
            </w:pPr>
            <w:r>
              <w:rPr>
                <w:b w:val="1"/>
              </w:rPr>
              <w:t>5а</w:t>
            </w:r>
          </w:p>
        </w:tc>
        <w:tc>
          <w:tcPr>
            <w:tcW w:type="dxa" w:w="2079"/>
            <w:shd w:fill="D9D9D9" w:val="clear"/>
          </w:tcPr>
          <w:p w14:paraId="EB000000">
            <w:pPr>
              <w:ind/>
              <w:jc w:val="center"/>
            </w:pPr>
            <w:r>
              <w:rPr>
                <w:b w:val="1"/>
              </w:rPr>
              <w:t>6а</w:t>
            </w:r>
          </w:p>
        </w:tc>
        <w:tc>
          <w:tcPr>
            <w:tcW w:type="dxa" w:w="2079"/>
            <w:shd w:fill="D9D9D9" w:val="clear"/>
          </w:tcPr>
          <w:p w14:paraId="EC000000">
            <w:pPr>
              <w:ind/>
              <w:jc w:val="center"/>
            </w:pPr>
            <w:r>
              <w:rPr>
                <w:b w:val="1"/>
              </w:rPr>
              <w:t>7а</w:t>
            </w:r>
          </w:p>
        </w:tc>
        <w:tc>
          <w:tcPr>
            <w:tcW w:type="dxa" w:w="2079"/>
            <w:shd w:fill="D9D9D9" w:val="clear"/>
          </w:tcPr>
          <w:p w14:paraId="ED000000">
            <w:pPr>
              <w:ind/>
              <w:jc w:val="center"/>
            </w:pPr>
            <w:r>
              <w:rPr>
                <w:b w:val="1"/>
              </w:rPr>
              <w:t>8а</w:t>
            </w:r>
          </w:p>
        </w:tc>
        <w:tc>
          <w:tcPr>
            <w:tcW w:type="dxa" w:w="2079"/>
            <w:shd w:fill="D9D9D9" w:val="clear"/>
          </w:tcPr>
          <w:p w14:paraId="EE000000">
            <w:pPr>
              <w:ind/>
              <w:jc w:val="center"/>
            </w:pPr>
            <w:r>
              <w:rPr>
                <w:b w:val="1"/>
              </w:rPr>
              <w:t>9а</w:t>
            </w:r>
          </w:p>
        </w:tc>
      </w:tr>
      <w:tr>
        <w:tc>
          <w:tcPr>
            <w:tcW w:type="dxa" w:w="4158"/>
          </w:tcPr>
          <w:p w14:paraId="EF000000">
            <w:r>
              <w:t xml:space="preserve">"Разговор о </w:t>
            </w:r>
            <w:r>
              <w:t>важном</w:t>
            </w:r>
            <w:r>
              <w:t>"</w:t>
            </w:r>
          </w:p>
        </w:tc>
        <w:tc>
          <w:tcPr>
            <w:tcW w:type="dxa" w:w="2079"/>
          </w:tcPr>
          <w:p w14:paraId="F0000000">
            <w:pPr>
              <w:ind/>
              <w:jc w:val="center"/>
            </w:pPr>
            <w:r>
              <w:t>1</w:t>
            </w:r>
          </w:p>
        </w:tc>
        <w:tc>
          <w:tcPr>
            <w:tcW w:type="dxa" w:w="2079"/>
          </w:tcPr>
          <w:p w14:paraId="F1000000">
            <w:pPr>
              <w:ind/>
              <w:jc w:val="center"/>
            </w:pPr>
            <w:r>
              <w:t>1</w:t>
            </w:r>
          </w:p>
        </w:tc>
        <w:tc>
          <w:tcPr>
            <w:tcW w:type="dxa" w:w="2079"/>
          </w:tcPr>
          <w:p w14:paraId="F2000000">
            <w:pPr>
              <w:ind/>
              <w:jc w:val="center"/>
            </w:pPr>
            <w:r>
              <w:t>1</w:t>
            </w:r>
          </w:p>
        </w:tc>
        <w:tc>
          <w:tcPr>
            <w:tcW w:type="dxa" w:w="2079"/>
          </w:tcPr>
          <w:p w14:paraId="F3000000">
            <w:pPr>
              <w:ind/>
              <w:jc w:val="center"/>
            </w:pPr>
            <w:r>
              <w:t>1</w:t>
            </w:r>
          </w:p>
        </w:tc>
        <w:tc>
          <w:tcPr>
            <w:tcW w:type="dxa" w:w="2079"/>
          </w:tcPr>
          <w:p w14:paraId="F4000000">
            <w:pPr>
              <w:ind/>
              <w:jc w:val="center"/>
            </w:pPr>
            <w:r>
              <w:t>1</w:t>
            </w:r>
          </w:p>
        </w:tc>
      </w:tr>
      <w:tr>
        <w:tc>
          <w:tcPr>
            <w:tcW w:type="dxa" w:w="4158"/>
          </w:tcPr>
          <w:p w14:paraId="F5000000">
            <w:r>
              <w:t>"Россия - мои горизонты"</w:t>
            </w:r>
          </w:p>
        </w:tc>
        <w:tc>
          <w:tcPr>
            <w:tcW w:type="dxa" w:w="2079"/>
          </w:tcPr>
          <w:p w14:paraId="F6000000">
            <w:pPr>
              <w:ind/>
              <w:jc w:val="center"/>
            </w:pPr>
            <w:r>
              <w:t>0</w:t>
            </w:r>
          </w:p>
        </w:tc>
        <w:tc>
          <w:tcPr>
            <w:tcW w:type="dxa" w:w="2079"/>
          </w:tcPr>
          <w:p w14:paraId="F7000000">
            <w:pPr>
              <w:ind/>
              <w:jc w:val="center"/>
            </w:pPr>
            <w:r>
              <w:t>1</w:t>
            </w:r>
          </w:p>
        </w:tc>
        <w:tc>
          <w:tcPr>
            <w:tcW w:type="dxa" w:w="2079"/>
          </w:tcPr>
          <w:p w14:paraId="F8000000">
            <w:pPr>
              <w:ind/>
              <w:jc w:val="center"/>
            </w:pPr>
            <w:r>
              <w:t>1</w:t>
            </w:r>
          </w:p>
        </w:tc>
        <w:tc>
          <w:tcPr>
            <w:tcW w:type="dxa" w:w="2079"/>
          </w:tcPr>
          <w:p w14:paraId="F9000000">
            <w:pPr>
              <w:ind/>
              <w:jc w:val="center"/>
            </w:pPr>
            <w:r>
              <w:t>1</w:t>
            </w:r>
          </w:p>
        </w:tc>
        <w:tc>
          <w:tcPr>
            <w:tcW w:type="dxa" w:w="2079"/>
          </w:tcPr>
          <w:p w14:paraId="FA000000">
            <w:pPr>
              <w:ind/>
              <w:jc w:val="center"/>
            </w:pPr>
            <w:r>
              <w:t>1</w:t>
            </w:r>
          </w:p>
        </w:tc>
      </w:tr>
      <w:tr>
        <w:tc>
          <w:tcPr>
            <w:tcW w:type="dxa" w:w="4158"/>
          </w:tcPr>
          <w:p w14:paraId="FB000000">
            <w:r>
              <w:t>"Функциональная грамотность - учимся для жизни"</w:t>
            </w:r>
          </w:p>
        </w:tc>
        <w:tc>
          <w:tcPr>
            <w:tcW w:type="dxa" w:w="2079"/>
          </w:tcPr>
          <w:p w14:paraId="FC000000">
            <w:pPr>
              <w:ind/>
              <w:jc w:val="center"/>
            </w:pPr>
            <w:r>
              <w:t>1</w:t>
            </w:r>
          </w:p>
        </w:tc>
        <w:tc>
          <w:tcPr>
            <w:tcW w:type="dxa" w:w="2079"/>
          </w:tcPr>
          <w:p w14:paraId="FD000000">
            <w:pPr>
              <w:ind/>
              <w:jc w:val="center"/>
            </w:pPr>
            <w:r>
              <w:t>1</w:t>
            </w:r>
          </w:p>
        </w:tc>
        <w:tc>
          <w:tcPr>
            <w:tcW w:type="dxa" w:w="2079"/>
          </w:tcPr>
          <w:p w14:paraId="FE000000">
            <w:pPr>
              <w:ind/>
              <w:jc w:val="center"/>
            </w:pPr>
            <w:r>
              <w:t>1</w:t>
            </w:r>
          </w:p>
        </w:tc>
        <w:tc>
          <w:tcPr>
            <w:tcW w:type="dxa" w:w="2079"/>
          </w:tcPr>
          <w:p w14:paraId="FF000000">
            <w:pPr>
              <w:ind/>
              <w:jc w:val="center"/>
            </w:pPr>
            <w:r>
              <w:t>1</w:t>
            </w:r>
          </w:p>
        </w:tc>
        <w:tc>
          <w:tcPr>
            <w:tcW w:type="dxa" w:w="2079"/>
          </w:tcPr>
          <w:p w14:paraId="00010000">
            <w:pPr>
              <w:ind/>
              <w:jc w:val="center"/>
            </w:pPr>
            <w:r>
              <w:t>1</w:t>
            </w:r>
          </w:p>
        </w:tc>
      </w:tr>
      <w:tr>
        <w:tc>
          <w:tcPr>
            <w:tcW w:type="dxa" w:w="4158"/>
          </w:tcPr>
          <w:p w14:paraId="01010000">
            <w:r>
              <w:t>"Тропинка в загадочный мир"</w:t>
            </w:r>
          </w:p>
        </w:tc>
        <w:tc>
          <w:tcPr>
            <w:tcW w:type="dxa" w:w="2079"/>
          </w:tcPr>
          <w:p w14:paraId="02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03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04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05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06010000">
            <w:pPr>
              <w:ind/>
              <w:jc w:val="center"/>
            </w:pPr>
            <w:r>
              <w:t>0.5</w:t>
            </w:r>
          </w:p>
        </w:tc>
      </w:tr>
      <w:tr>
        <w:tc>
          <w:tcPr>
            <w:tcW w:type="dxa" w:w="4158"/>
          </w:tcPr>
          <w:p w14:paraId="07010000">
            <w:r>
              <w:t>"Математическая шкатулка"</w:t>
            </w:r>
          </w:p>
        </w:tc>
        <w:tc>
          <w:tcPr>
            <w:tcW w:type="dxa" w:w="2079"/>
          </w:tcPr>
          <w:p w14:paraId="08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09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0A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0B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0C010000">
            <w:pPr>
              <w:ind/>
              <w:jc w:val="center"/>
            </w:pPr>
            <w:r>
              <w:t>0.5</w:t>
            </w:r>
          </w:p>
        </w:tc>
      </w:tr>
      <w:tr>
        <w:tc>
          <w:tcPr>
            <w:tcW w:type="dxa" w:w="4158"/>
          </w:tcPr>
          <w:p w14:paraId="0D010000">
            <w:r>
              <w:t>"</w:t>
            </w:r>
            <w:r>
              <w:t>Грамотей</w:t>
            </w:r>
            <w:r>
              <w:t>"</w:t>
            </w:r>
          </w:p>
        </w:tc>
        <w:tc>
          <w:tcPr>
            <w:tcW w:type="dxa" w:w="2079"/>
          </w:tcPr>
          <w:p w14:paraId="0E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0F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10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11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12010000">
            <w:pPr>
              <w:ind/>
              <w:jc w:val="center"/>
            </w:pPr>
            <w:r>
              <w:t>0.5</w:t>
            </w:r>
          </w:p>
        </w:tc>
      </w:tr>
      <w:tr>
        <w:tc>
          <w:tcPr>
            <w:tcW w:type="dxa" w:w="4158"/>
          </w:tcPr>
          <w:p w14:paraId="13010000">
            <w:r>
              <w:t>"Настольный теннис"</w:t>
            </w:r>
          </w:p>
        </w:tc>
        <w:tc>
          <w:tcPr>
            <w:tcW w:type="dxa" w:w="2079"/>
          </w:tcPr>
          <w:p w14:paraId="14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15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16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17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18010000">
            <w:pPr>
              <w:ind/>
              <w:jc w:val="center"/>
            </w:pPr>
            <w:r>
              <w:t>0.5</w:t>
            </w:r>
          </w:p>
        </w:tc>
      </w:tr>
      <w:tr>
        <w:tc>
          <w:tcPr>
            <w:tcW w:type="dxa" w:w="4158"/>
          </w:tcPr>
          <w:p w14:paraId="19010000">
            <w:r>
              <w:t>"Факел"</w:t>
            </w:r>
          </w:p>
        </w:tc>
        <w:tc>
          <w:tcPr>
            <w:tcW w:type="dxa" w:w="2079"/>
          </w:tcPr>
          <w:p w14:paraId="1A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1B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1C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1D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1E010000">
            <w:pPr>
              <w:ind/>
              <w:jc w:val="center"/>
            </w:pPr>
            <w:r>
              <w:t>0.5</w:t>
            </w:r>
          </w:p>
        </w:tc>
      </w:tr>
      <w:tr>
        <w:tc>
          <w:tcPr>
            <w:tcW w:type="dxa" w:w="4158"/>
          </w:tcPr>
          <w:p w14:paraId="1F010000">
            <w:r>
              <w:t>"</w:t>
            </w:r>
            <w:r>
              <w:t>Я-мастер</w:t>
            </w:r>
            <w:r>
              <w:t>"</w:t>
            </w:r>
          </w:p>
        </w:tc>
        <w:tc>
          <w:tcPr>
            <w:tcW w:type="dxa" w:w="2079"/>
          </w:tcPr>
          <w:p w14:paraId="20010000">
            <w:pPr>
              <w:ind/>
              <w:jc w:val="center"/>
            </w:pPr>
            <w:r>
              <w:t>1</w:t>
            </w:r>
          </w:p>
        </w:tc>
        <w:tc>
          <w:tcPr>
            <w:tcW w:type="dxa" w:w="2079"/>
          </w:tcPr>
          <w:p w14:paraId="21010000">
            <w:pPr>
              <w:ind/>
              <w:jc w:val="center"/>
            </w:pPr>
            <w:r>
              <w:t>1</w:t>
            </w:r>
          </w:p>
        </w:tc>
        <w:tc>
          <w:tcPr>
            <w:tcW w:type="dxa" w:w="2079"/>
          </w:tcPr>
          <w:p w14:paraId="22010000">
            <w:pPr>
              <w:ind/>
              <w:jc w:val="center"/>
            </w:pPr>
            <w:r>
              <w:t>1</w:t>
            </w:r>
          </w:p>
        </w:tc>
        <w:tc>
          <w:tcPr>
            <w:tcW w:type="dxa" w:w="2079"/>
          </w:tcPr>
          <w:p w14:paraId="23010000">
            <w:pPr>
              <w:ind/>
              <w:jc w:val="center"/>
            </w:pPr>
            <w:r>
              <w:t>0</w:t>
            </w:r>
          </w:p>
        </w:tc>
        <w:tc>
          <w:tcPr>
            <w:tcW w:type="dxa" w:w="2079"/>
          </w:tcPr>
          <w:p w14:paraId="24010000">
            <w:pPr>
              <w:ind/>
              <w:jc w:val="center"/>
            </w:pPr>
            <w:r>
              <w:t>0</w:t>
            </w:r>
          </w:p>
        </w:tc>
      </w:tr>
      <w:tr>
        <w:tc>
          <w:tcPr>
            <w:tcW w:type="dxa" w:w="4158"/>
          </w:tcPr>
          <w:p w14:paraId="25010000">
            <w:r>
              <w:t>НОУ "Эрудит"</w:t>
            </w:r>
          </w:p>
        </w:tc>
        <w:tc>
          <w:tcPr>
            <w:tcW w:type="dxa" w:w="2079"/>
          </w:tcPr>
          <w:p w14:paraId="26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27010000">
            <w:pPr>
              <w:ind/>
              <w:jc w:val="center"/>
            </w:pPr>
            <w:r>
              <w:t>0.25</w:t>
            </w:r>
          </w:p>
        </w:tc>
        <w:tc>
          <w:tcPr>
            <w:tcW w:type="dxa" w:w="2079"/>
          </w:tcPr>
          <w:p w14:paraId="28010000">
            <w:pPr>
              <w:ind/>
              <w:jc w:val="center"/>
            </w:pPr>
            <w:r>
              <w:t>0.25</w:t>
            </w:r>
          </w:p>
        </w:tc>
        <w:tc>
          <w:tcPr>
            <w:tcW w:type="dxa" w:w="2079"/>
          </w:tcPr>
          <w:p w14:paraId="29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2A010000">
            <w:pPr>
              <w:ind/>
              <w:jc w:val="center"/>
            </w:pPr>
            <w:r>
              <w:t>0.5</w:t>
            </w:r>
          </w:p>
        </w:tc>
      </w:tr>
      <w:tr>
        <w:tc>
          <w:tcPr>
            <w:tcW w:type="dxa" w:w="4158"/>
          </w:tcPr>
          <w:p w14:paraId="2B010000">
            <w:r>
              <w:t xml:space="preserve">"Каурый </w:t>
            </w:r>
            <w:r>
              <w:t>калә</w:t>
            </w:r>
            <w:r>
              <w:t>м</w:t>
            </w:r>
            <w:r>
              <w:t>"</w:t>
            </w:r>
          </w:p>
        </w:tc>
        <w:tc>
          <w:tcPr>
            <w:tcW w:type="dxa" w:w="2079"/>
          </w:tcPr>
          <w:p w14:paraId="2C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2D010000">
            <w:pPr>
              <w:ind/>
              <w:jc w:val="center"/>
            </w:pPr>
            <w:r>
              <w:t>0.25</w:t>
            </w:r>
          </w:p>
        </w:tc>
        <w:tc>
          <w:tcPr>
            <w:tcW w:type="dxa" w:w="2079"/>
          </w:tcPr>
          <w:p w14:paraId="2E010000">
            <w:pPr>
              <w:ind/>
              <w:jc w:val="center"/>
            </w:pPr>
            <w:r>
              <w:t>0.25</w:t>
            </w:r>
          </w:p>
        </w:tc>
        <w:tc>
          <w:tcPr>
            <w:tcW w:type="dxa" w:w="2079"/>
          </w:tcPr>
          <w:p w14:paraId="2F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30010000">
            <w:pPr>
              <w:ind/>
              <w:jc w:val="center"/>
            </w:pPr>
            <w:r>
              <w:t>0.5</w:t>
            </w:r>
          </w:p>
        </w:tc>
      </w:tr>
      <w:tr>
        <w:tc>
          <w:tcPr>
            <w:tcW w:type="dxa" w:w="4158"/>
          </w:tcPr>
          <w:p w14:paraId="31010000">
            <w:r>
              <w:t>"История. Родной край"</w:t>
            </w:r>
          </w:p>
        </w:tc>
        <w:tc>
          <w:tcPr>
            <w:tcW w:type="dxa" w:w="2079"/>
          </w:tcPr>
          <w:p w14:paraId="32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33010000">
            <w:pPr>
              <w:ind/>
              <w:jc w:val="center"/>
            </w:pPr>
            <w:r>
              <w:t>0.25</w:t>
            </w:r>
          </w:p>
        </w:tc>
        <w:tc>
          <w:tcPr>
            <w:tcW w:type="dxa" w:w="2079"/>
          </w:tcPr>
          <w:p w14:paraId="34010000">
            <w:pPr>
              <w:ind/>
              <w:jc w:val="center"/>
            </w:pPr>
            <w:r>
              <w:t>0.25</w:t>
            </w:r>
          </w:p>
        </w:tc>
        <w:tc>
          <w:tcPr>
            <w:tcW w:type="dxa" w:w="2079"/>
          </w:tcPr>
          <w:p w14:paraId="35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36010000">
            <w:pPr>
              <w:ind/>
              <w:jc w:val="center"/>
            </w:pPr>
            <w:r>
              <w:t>0.5</w:t>
            </w:r>
          </w:p>
        </w:tc>
      </w:tr>
      <w:tr>
        <w:tc>
          <w:tcPr>
            <w:tcW w:type="dxa" w:w="4158"/>
          </w:tcPr>
          <w:p w14:paraId="37010000">
            <w:r>
              <w:t>"Движение первых"</w:t>
            </w:r>
          </w:p>
        </w:tc>
        <w:tc>
          <w:tcPr>
            <w:tcW w:type="dxa" w:w="2079"/>
          </w:tcPr>
          <w:p w14:paraId="38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39010000">
            <w:pPr>
              <w:ind/>
              <w:jc w:val="center"/>
            </w:pPr>
            <w:r>
              <w:t>0.25</w:t>
            </w:r>
          </w:p>
        </w:tc>
        <w:tc>
          <w:tcPr>
            <w:tcW w:type="dxa" w:w="2079"/>
          </w:tcPr>
          <w:p w14:paraId="3A010000">
            <w:pPr>
              <w:ind/>
              <w:jc w:val="center"/>
            </w:pPr>
            <w:r>
              <w:t>0.25</w:t>
            </w:r>
          </w:p>
        </w:tc>
        <w:tc>
          <w:tcPr>
            <w:tcW w:type="dxa" w:w="2079"/>
          </w:tcPr>
          <w:p w14:paraId="3B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3C010000">
            <w:pPr>
              <w:ind/>
              <w:jc w:val="center"/>
            </w:pPr>
            <w:r>
              <w:t>0.5</w:t>
            </w:r>
          </w:p>
        </w:tc>
      </w:tr>
      <w:tr>
        <w:tc>
          <w:tcPr>
            <w:tcW w:type="dxa" w:w="4158"/>
          </w:tcPr>
          <w:p w14:paraId="3D010000">
            <w:r>
              <w:t>"</w:t>
            </w:r>
            <w:r>
              <w:t>Юнармия</w:t>
            </w:r>
            <w:r>
              <w:t>"</w:t>
            </w:r>
          </w:p>
        </w:tc>
        <w:tc>
          <w:tcPr>
            <w:tcW w:type="dxa" w:w="2079"/>
          </w:tcPr>
          <w:p w14:paraId="3E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3F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40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41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42010000">
            <w:pPr>
              <w:ind/>
              <w:jc w:val="center"/>
            </w:pPr>
            <w:r>
              <w:t>0.5</w:t>
            </w:r>
          </w:p>
        </w:tc>
      </w:tr>
      <w:tr>
        <w:tc>
          <w:tcPr>
            <w:tcW w:type="dxa" w:w="4158"/>
          </w:tcPr>
          <w:p w14:paraId="43010000">
            <w:r>
              <w:t>"Профилактика детской тревожности"</w:t>
            </w:r>
          </w:p>
        </w:tc>
        <w:tc>
          <w:tcPr>
            <w:tcW w:type="dxa" w:w="2079"/>
          </w:tcPr>
          <w:p w14:paraId="44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45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46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47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48010000">
            <w:pPr>
              <w:ind/>
              <w:jc w:val="center"/>
            </w:pPr>
            <w:r>
              <w:t>0.5</w:t>
            </w:r>
          </w:p>
        </w:tc>
      </w:tr>
      <w:tr>
        <w:tc>
          <w:tcPr>
            <w:tcW w:type="dxa" w:w="4158"/>
          </w:tcPr>
          <w:p w14:paraId="49010000">
            <w:r>
              <w:t xml:space="preserve">"Не системные занятия к </w:t>
            </w:r>
            <w:r>
              <w:t>памятным датам. Дням воинской славы"</w:t>
            </w:r>
          </w:p>
        </w:tc>
        <w:tc>
          <w:tcPr>
            <w:tcW w:type="dxa" w:w="2079"/>
          </w:tcPr>
          <w:p w14:paraId="4A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4B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4C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4D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4E010000">
            <w:pPr>
              <w:ind/>
              <w:jc w:val="center"/>
            </w:pPr>
            <w:r>
              <w:t>0.5</w:t>
            </w:r>
          </w:p>
        </w:tc>
      </w:tr>
      <w:tr>
        <w:tc>
          <w:tcPr>
            <w:tcW w:type="dxa" w:w="4158"/>
          </w:tcPr>
          <w:p w14:paraId="4F010000">
            <w:r>
              <w:t>Не системные занятия: линейки</w:t>
            </w:r>
            <w:r>
              <w:t>.</w:t>
            </w:r>
            <w:r>
              <w:t xml:space="preserve"> </w:t>
            </w:r>
            <w:r>
              <w:t>р</w:t>
            </w:r>
            <w:r>
              <w:t>одительские лектории, самоуправления в классном коллективе, содействие с социальными партнерами школы"</w:t>
            </w:r>
          </w:p>
        </w:tc>
        <w:tc>
          <w:tcPr>
            <w:tcW w:type="dxa" w:w="2079"/>
          </w:tcPr>
          <w:p w14:paraId="50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51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52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53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54010000">
            <w:pPr>
              <w:ind/>
              <w:jc w:val="center"/>
            </w:pPr>
            <w:r>
              <w:t>0.5</w:t>
            </w:r>
          </w:p>
        </w:tc>
      </w:tr>
      <w:tr>
        <w:tc>
          <w:tcPr>
            <w:tcW w:type="dxa" w:w="4158"/>
          </w:tcPr>
          <w:p w14:paraId="55010000">
            <w:r>
              <w:t>"Индивидуальная траектория"</w:t>
            </w:r>
          </w:p>
        </w:tc>
        <w:tc>
          <w:tcPr>
            <w:tcW w:type="dxa" w:w="2079"/>
          </w:tcPr>
          <w:p w14:paraId="56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57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58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59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</w:tcPr>
          <w:p w14:paraId="5A010000">
            <w:pPr>
              <w:ind/>
              <w:jc w:val="center"/>
            </w:pPr>
            <w:r>
              <w:t>0.5</w:t>
            </w:r>
          </w:p>
        </w:tc>
      </w:tr>
      <w:tr>
        <w:tc>
          <w:tcPr>
            <w:tcW w:type="dxa" w:w="4158"/>
            <w:shd w:fill="00FF00" w:val="clear"/>
          </w:tcPr>
          <w:p w14:paraId="5B010000">
            <w:r>
              <w:t>ИТОГО недельная нагрузка</w:t>
            </w:r>
          </w:p>
        </w:tc>
        <w:tc>
          <w:tcPr>
            <w:tcW w:type="dxa" w:w="2079"/>
            <w:shd w:fill="00FF00" w:val="clear"/>
          </w:tcPr>
          <w:p w14:paraId="5C010000">
            <w:pPr>
              <w:ind/>
              <w:jc w:val="center"/>
            </w:pPr>
            <w:r>
              <w:t>10</w:t>
            </w:r>
          </w:p>
        </w:tc>
        <w:tc>
          <w:tcPr>
            <w:tcW w:type="dxa" w:w="2079"/>
            <w:shd w:fill="00FF00" w:val="clear"/>
          </w:tcPr>
          <w:p w14:paraId="5D010000">
            <w:pPr>
              <w:ind/>
              <w:jc w:val="center"/>
            </w:pPr>
            <w:r>
              <w:t>10</w:t>
            </w:r>
          </w:p>
        </w:tc>
        <w:tc>
          <w:tcPr>
            <w:tcW w:type="dxa" w:w="2079"/>
            <w:shd w:fill="00FF00" w:val="clear"/>
          </w:tcPr>
          <w:p w14:paraId="5E010000">
            <w:pPr>
              <w:ind/>
              <w:jc w:val="center"/>
            </w:pPr>
            <w:r>
              <w:t>10</w:t>
            </w:r>
          </w:p>
        </w:tc>
        <w:tc>
          <w:tcPr>
            <w:tcW w:type="dxa" w:w="2079"/>
            <w:shd w:fill="00FF00" w:val="clear"/>
          </w:tcPr>
          <w:p w14:paraId="5F010000">
            <w:pPr>
              <w:ind/>
              <w:jc w:val="center"/>
            </w:pPr>
            <w:r>
              <w:t>10</w:t>
            </w:r>
          </w:p>
        </w:tc>
        <w:tc>
          <w:tcPr>
            <w:tcW w:type="dxa" w:w="2079"/>
            <w:shd w:fill="00FF00" w:val="clear"/>
          </w:tcPr>
          <w:p w14:paraId="60010000">
            <w:pPr>
              <w:ind/>
              <w:jc w:val="center"/>
            </w:pPr>
            <w:r>
              <w:t>10</w:t>
            </w:r>
          </w:p>
        </w:tc>
      </w:tr>
    </w:tbl>
    <w:p w14:paraId="61010000"/>
    <w:p w14:paraId="62010000"/>
    <w:p w14:paraId="63010000"/>
    <w:p w14:paraId="64010000"/>
    <w:p w14:paraId="65010000"/>
    <w:p w14:paraId="6601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 xml:space="preserve">Формы проведения промежуточной аттестации по учебным предметам </w:t>
      </w:r>
      <w:r>
        <w:rPr>
          <w:rFonts w:ascii="Times New Roman" w:hAnsi="Times New Roman"/>
          <w:b w:val="1"/>
          <w:sz w:val="28"/>
          <w:highlight w:val="white"/>
        </w:rPr>
        <w:t>на 2025-2026  учебный год.</w:t>
      </w:r>
    </w:p>
    <w:p w14:paraId="6701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>Основное общее образование</w:t>
      </w:r>
    </w:p>
    <w:p w14:paraId="6801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  <w:highlight w:val="white"/>
        </w:rPr>
      </w:pPr>
    </w:p>
    <w:tbl>
      <w:tblPr>
        <w:tblStyle w:val="Style_3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51"/>
        <w:gridCol w:w="3354"/>
        <w:gridCol w:w="1716"/>
        <w:gridCol w:w="1601"/>
        <w:gridCol w:w="1704"/>
        <w:gridCol w:w="1620"/>
        <w:gridCol w:w="1560"/>
      </w:tblGrid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№ </w:t>
            </w:r>
            <w:r>
              <w:rPr>
                <w:rFonts w:ascii="Times New Roman" w:hAnsi="Times New Roman"/>
                <w:sz w:val="24"/>
                <w:highlight w:val="white"/>
              </w:rPr>
              <w:t>п</w:t>
            </w:r>
            <w:r>
              <w:rPr>
                <w:rFonts w:ascii="Times New Roman" w:hAnsi="Times New Roman"/>
                <w:sz w:val="24"/>
                <w:highlight w:val="white"/>
              </w:rPr>
              <w:t>/п</w:t>
            </w:r>
          </w:p>
        </w:tc>
        <w:tc>
          <w:tcPr>
            <w:tcW w:type="dxa" w:w="3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Предмет</w:t>
            </w:r>
          </w:p>
          <w:p w14:paraId="6B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5 </w:t>
            </w:r>
            <w:r>
              <w:rPr>
                <w:rFonts w:ascii="Times New Roman" w:hAnsi="Times New Roman"/>
                <w:sz w:val="24"/>
                <w:highlight w:val="white"/>
              </w:rPr>
              <w:t>кл</w:t>
            </w:r>
            <w:r>
              <w:rPr>
                <w:rFonts w:ascii="Times New Roman" w:hAnsi="Times New Roman"/>
                <w:sz w:val="24"/>
                <w:highlight w:val="white"/>
              </w:rPr>
              <w:t>.</w:t>
            </w:r>
          </w:p>
        </w:tc>
        <w:tc>
          <w:tcPr>
            <w:tcW w:type="dxa" w:w="16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6 </w:t>
            </w:r>
            <w:r>
              <w:rPr>
                <w:rFonts w:ascii="Times New Roman" w:hAnsi="Times New Roman"/>
                <w:sz w:val="24"/>
                <w:highlight w:val="white"/>
              </w:rPr>
              <w:t>кл</w:t>
            </w:r>
            <w:r>
              <w:rPr>
                <w:rFonts w:ascii="Times New Roman" w:hAnsi="Times New Roman"/>
                <w:sz w:val="24"/>
                <w:highlight w:val="white"/>
              </w:rPr>
              <w:t>.</w:t>
            </w:r>
          </w:p>
        </w:tc>
        <w:tc>
          <w:tcPr>
            <w:tcW w:type="dxa" w:w="1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7 </w:t>
            </w:r>
            <w:r>
              <w:rPr>
                <w:rFonts w:ascii="Times New Roman" w:hAnsi="Times New Roman"/>
                <w:sz w:val="24"/>
                <w:highlight w:val="white"/>
              </w:rPr>
              <w:t>кл</w:t>
            </w:r>
            <w:r>
              <w:rPr>
                <w:rFonts w:ascii="Times New Roman" w:hAnsi="Times New Roman"/>
                <w:sz w:val="24"/>
                <w:highlight w:val="white"/>
              </w:rPr>
              <w:t>.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8 </w:t>
            </w:r>
            <w:r>
              <w:rPr>
                <w:rFonts w:ascii="Times New Roman" w:hAnsi="Times New Roman"/>
                <w:sz w:val="24"/>
                <w:highlight w:val="white"/>
              </w:rPr>
              <w:t>кл</w:t>
            </w:r>
            <w:r>
              <w:rPr>
                <w:rFonts w:ascii="Times New Roman" w:hAnsi="Times New Roman"/>
                <w:sz w:val="24"/>
                <w:highlight w:val="white"/>
              </w:rPr>
              <w:t>.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9 </w:t>
            </w:r>
            <w:r>
              <w:rPr>
                <w:rFonts w:ascii="Times New Roman" w:hAnsi="Times New Roman"/>
                <w:sz w:val="24"/>
                <w:highlight w:val="white"/>
              </w:rPr>
              <w:t>кл</w:t>
            </w:r>
            <w:r>
              <w:rPr>
                <w:rFonts w:ascii="Times New Roman" w:hAnsi="Times New Roman"/>
                <w:sz w:val="24"/>
                <w:highlight w:val="white"/>
              </w:rPr>
              <w:t>.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3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Русский язык</w:t>
            </w: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 К</w:t>
            </w:r>
            <w:r>
              <w:rPr>
                <w:rFonts w:ascii="Times New Roman" w:hAnsi="Times New Roman"/>
                <w:sz w:val="24"/>
                <w:highlight w:val="white"/>
              </w:rPr>
              <w:t>Д(</w:t>
            </w:r>
            <w:r>
              <w:rPr>
                <w:rFonts w:ascii="Times New Roman" w:hAnsi="Times New Roman"/>
                <w:sz w:val="24"/>
                <w:highlight w:val="white"/>
              </w:rPr>
              <w:t>ГЗ)/ГО</w:t>
            </w:r>
          </w:p>
        </w:tc>
        <w:tc>
          <w:tcPr>
            <w:tcW w:type="dxa" w:w="16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</w:t>
            </w:r>
            <w:r>
              <w:rPr>
                <w:rFonts w:ascii="Times New Roman" w:hAnsi="Times New Roman"/>
                <w:sz w:val="24"/>
                <w:highlight w:val="white"/>
              </w:rPr>
              <w:t>Д(</w:t>
            </w:r>
            <w:r>
              <w:rPr>
                <w:rFonts w:ascii="Times New Roman" w:hAnsi="Times New Roman"/>
                <w:sz w:val="24"/>
                <w:highlight w:val="white"/>
              </w:rPr>
              <w:t>ГЗ)/ГО</w:t>
            </w:r>
          </w:p>
        </w:tc>
        <w:tc>
          <w:tcPr>
            <w:tcW w:type="dxa" w:w="1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3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Литература </w:t>
            </w: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  <w:tc>
          <w:tcPr>
            <w:tcW w:type="dxa" w:w="16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  <w:tc>
          <w:tcPr>
            <w:tcW w:type="dxa" w:w="1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3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Родной (татарский) язык</w:t>
            </w: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</w:t>
            </w:r>
            <w:r>
              <w:rPr>
                <w:rFonts w:ascii="Times New Roman" w:hAnsi="Times New Roman"/>
                <w:sz w:val="24"/>
                <w:highlight w:val="white"/>
              </w:rPr>
              <w:t>Д(</w:t>
            </w:r>
            <w:r>
              <w:rPr>
                <w:rFonts w:ascii="Times New Roman" w:hAnsi="Times New Roman"/>
                <w:sz w:val="24"/>
                <w:highlight w:val="white"/>
              </w:rPr>
              <w:t>ГЗ)/ГО</w:t>
            </w:r>
          </w:p>
        </w:tc>
        <w:tc>
          <w:tcPr>
            <w:tcW w:type="dxa" w:w="16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</w:t>
            </w:r>
            <w:r>
              <w:rPr>
                <w:rFonts w:ascii="Times New Roman" w:hAnsi="Times New Roman"/>
                <w:sz w:val="24"/>
                <w:highlight w:val="white"/>
              </w:rPr>
              <w:t>Д(</w:t>
            </w:r>
            <w:r>
              <w:rPr>
                <w:rFonts w:ascii="Times New Roman" w:hAnsi="Times New Roman"/>
                <w:sz w:val="24"/>
                <w:highlight w:val="white"/>
              </w:rPr>
              <w:t>ГЗ)/ГО</w:t>
            </w:r>
          </w:p>
        </w:tc>
        <w:tc>
          <w:tcPr>
            <w:tcW w:type="dxa" w:w="1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</w:t>
            </w:r>
            <w:r>
              <w:rPr>
                <w:rFonts w:ascii="Times New Roman" w:hAnsi="Times New Roman"/>
                <w:sz w:val="24"/>
                <w:highlight w:val="white"/>
              </w:rPr>
              <w:t>Д(</w:t>
            </w:r>
            <w:r>
              <w:rPr>
                <w:rFonts w:ascii="Times New Roman" w:hAnsi="Times New Roman"/>
                <w:sz w:val="24"/>
                <w:highlight w:val="white"/>
              </w:rPr>
              <w:t>ГЗ)/ГО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</w:t>
            </w:r>
            <w:r>
              <w:rPr>
                <w:rFonts w:ascii="Times New Roman" w:hAnsi="Times New Roman"/>
                <w:sz w:val="24"/>
                <w:highlight w:val="white"/>
              </w:rPr>
              <w:t>Д(</w:t>
            </w:r>
            <w:r>
              <w:rPr>
                <w:rFonts w:ascii="Times New Roman" w:hAnsi="Times New Roman"/>
                <w:sz w:val="24"/>
                <w:highlight w:val="white"/>
              </w:rPr>
              <w:t>ГЗ)/ГО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</w:t>
            </w:r>
            <w:r>
              <w:rPr>
                <w:rFonts w:ascii="Times New Roman" w:hAnsi="Times New Roman"/>
                <w:sz w:val="24"/>
                <w:highlight w:val="white"/>
              </w:rPr>
              <w:t>Д(</w:t>
            </w:r>
            <w:r>
              <w:rPr>
                <w:rFonts w:ascii="Times New Roman" w:hAnsi="Times New Roman"/>
                <w:sz w:val="24"/>
                <w:highlight w:val="white"/>
              </w:rPr>
              <w:t>ГЗ)/ГО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3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Родная (татарская) литература </w:t>
            </w: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Т/ГО</w:t>
            </w:r>
          </w:p>
        </w:tc>
        <w:tc>
          <w:tcPr>
            <w:tcW w:type="dxa" w:w="16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Т/ГО</w:t>
            </w:r>
          </w:p>
        </w:tc>
        <w:tc>
          <w:tcPr>
            <w:tcW w:type="dxa" w:w="1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Т/ГО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Т/ГО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Т/ГО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3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Иностранный (английский) язык</w:t>
            </w: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  <w:tc>
          <w:tcPr>
            <w:tcW w:type="dxa" w:w="16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  <w:tc>
          <w:tcPr>
            <w:tcW w:type="dxa" w:w="1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3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Математика</w:t>
            </w: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  <w:tc>
          <w:tcPr>
            <w:tcW w:type="dxa" w:w="16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  <w:tc>
          <w:tcPr>
            <w:tcW w:type="dxa" w:w="1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3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Алгебра</w:t>
            </w: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</w:t>
            </w:r>
          </w:p>
        </w:tc>
        <w:tc>
          <w:tcPr>
            <w:tcW w:type="dxa" w:w="16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</w:t>
            </w:r>
          </w:p>
        </w:tc>
        <w:tc>
          <w:tcPr>
            <w:tcW w:type="dxa" w:w="1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3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Геометрия</w:t>
            </w: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</w:t>
            </w:r>
          </w:p>
        </w:tc>
        <w:tc>
          <w:tcPr>
            <w:tcW w:type="dxa" w:w="16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</w:t>
            </w:r>
          </w:p>
        </w:tc>
        <w:tc>
          <w:tcPr>
            <w:tcW w:type="dxa" w:w="1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3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Информатика </w:t>
            </w: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</w:t>
            </w:r>
          </w:p>
        </w:tc>
        <w:tc>
          <w:tcPr>
            <w:tcW w:type="dxa" w:w="16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</w:t>
            </w:r>
          </w:p>
        </w:tc>
        <w:tc>
          <w:tcPr>
            <w:tcW w:type="dxa" w:w="1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Т/ГО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Т/ГО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Т/ГО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3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История</w:t>
            </w: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  <w:tc>
          <w:tcPr>
            <w:tcW w:type="dxa" w:w="16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  <w:tc>
          <w:tcPr>
            <w:tcW w:type="dxa" w:w="1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3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Обществознание</w:t>
            </w: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16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1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ВГО/ </w:t>
            </w:r>
            <w:r>
              <w:rPr>
                <w:rFonts w:ascii="Times New Roman" w:hAnsi="Times New Roman"/>
                <w:sz w:val="24"/>
                <w:highlight w:val="white"/>
              </w:rPr>
              <w:t>КР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ВГО/ </w:t>
            </w:r>
            <w:r>
              <w:rPr>
                <w:rFonts w:ascii="Times New Roman" w:hAnsi="Times New Roman"/>
                <w:sz w:val="24"/>
                <w:highlight w:val="white"/>
              </w:rPr>
              <w:t>КР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3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География </w:t>
            </w: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  <w:tc>
          <w:tcPr>
            <w:tcW w:type="dxa" w:w="16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  <w:tc>
          <w:tcPr>
            <w:tcW w:type="dxa" w:w="1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3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Физика</w:t>
            </w: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</w:t>
            </w:r>
          </w:p>
        </w:tc>
        <w:tc>
          <w:tcPr>
            <w:tcW w:type="dxa" w:w="16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</w:t>
            </w:r>
          </w:p>
        </w:tc>
        <w:tc>
          <w:tcPr>
            <w:tcW w:type="dxa" w:w="1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3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Химия </w:t>
            </w: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</w:t>
            </w:r>
          </w:p>
        </w:tc>
        <w:tc>
          <w:tcPr>
            <w:tcW w:type="dxa" w:w="16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</w:t>
            </w:r>
          </w:p>
        </w:tc>
        <w:tc>
          <w:tcPr>
            <w:tcW w:type="dxa" w:w="1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</w:tr>
      <w:tr>
        <w:trPr>
          <w:trHeight w:hRule="atLeast" w:val="200"/>
        </w:trP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3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Биология </w:t>
            </w: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  <w:tc>
          <w:tcPr>
            <w:tcW w:type="dxa" w:w="16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  <w:tc>
          <w:tcPr>
            <w:tcW w:type="dxa" w:w="1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3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Музыка</w:t>
            </w: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Т/ГО</w:t>
            </w:r>
          </w:p>
        </w:tc>
        <w:tc>
          <w:tcPr>
            <w:tcW w:type="dxa" w:w="16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Т/ГО</w:t>
            </w:r>
          </w:p>
        </w:tc>
        <w:tc>
          <w:tcPr>
            <w:tcW w:type="dxa" w:w="1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Т/ГО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Т/ГО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3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ИЗО</w:t>
            </w: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Т/ГО</w:t>
            </w:r>
          </w:p>
        </w:tc>
        <w:tc>
          <w:tcPr>
            <w:tcW w:type="dxa" w:w="16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Т/ГО</w:t>
            </w:r>
          </w:p>
        </w:tc>
        <w:tc>
          <w:tcPr>
            <w:tcW w:type="dxa" w:w="1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Т/ГО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3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Труд (Технология)</w:t>
            </w: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  <w:tc>
          <w:tcPr>
            <w:tcW w:type="dxa" w:w="16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  <w:tc>
          <w:tcPr>
            <w:tcW w:type="dxa" w:w="1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3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ОБЗР</w:t>
            </w: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</w:t>
            </w:r>
          </w:p>
        </w:tc>
        <w:tc>
          <w:tcPr>
            <w:tcW w:type="dxa" w:w="16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</w:t>
            </w:r>
          </w:p>
        </w:tc>
        <w:tc>
          <w:tcPr>
            <w:tcW w:type="dxa" w:w="1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КР/ГО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3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Физическая культура</w:t>
            </w: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Т/ГО</w:t>
            </w:r>
          </w:p>
        </w:tc>
        <w:tc>
          <w:tcPr>
            <w:tcW w:type="dxa" w:w="16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Т/ГО</w:t>
            </w:r>
          </w:p>
        </w:tc>
        <w:tc>
          <w:tcPr>
            <w:tcW w:type="dxa" w:w="1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Т/ГО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Т/ГО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Т/ГО</w:t>
            </w:r>
          </w:p>
        </w:tc>
      </w:tr>
    </w:tbl>
    <w:p w14:paraId="FD010000">
      <w:pPr>
        <w:spacing w:after="0" w:line="240" w:lineRule="auto"/>
        <w:ind/>
        <w:rPr>
          <w:rFonts w:ascii="Times New Roman" w:hAnsi="Times New Roman"/>
          <w:sz w:val="24"/>
          <w:highlight w:val="white"/>
        </w:rPr>
      </w:pPr>
    </w:p>
    <w:p w14:paraId="FE010000">
      <w:pPr>
        <w:spacing w:after="0" w:line="240" w:lineRule="auto"/>
        <w:ind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Условные обозначения:</w:t>
      </w:r>
    </w:p>
    <w:p w14:paraId="FF010000">
      <w:pPr>
        <w:spacing w:after="0" w:line="240" w:lineRule="auto"/>
        <w:ind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КР</w:t>
      </w:r>
      <w:r>
        <w:rPr>
          <w:rFonts w:ascii="Times New Roman" w:hAnsi="Times New Roman"/>
          <w:sz w:val="24"/>
          <w:highlight w:val="white"/>
        </w:rPr>
        <w:t xml:space="preserve"> – контрольная работа</w:t>
      </w:r>
    </w:p>
    <w:p w14:paraId="00020000">
      <w:pPr>
        <w:spacing w:after="0" w:line="240" w:lineRule="auto"/>
        <w:ind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К</w:t>
      </w:r>
      <w:r>
        <w:rPr>
          <w:rFonts w:ascii="Times New Roman" w:hAnsi="Times New Roman"/>
          <w:sz w:val="24"/>
          <w:highlight w:val="white"/>
        </w:rPr>
        <w:t>Д(</w:t>
      </w:r>
      <w:r>
        <w:rPr>
          <w:rFonts w:ascii="Times New Roman" w:hAnsi="Times New Roman"/>
          <w:sz w:val="24"/>
          <w:highlight w:val="white"/>
        </w:rPr>
        <w:t>ГЗ) – контрольный диктант с грамматическим заданием</w:t>
      </w:r>
    </w:p>
    <w:p w14:paraId="01020000">
      <w:pPr>
        <w:spacing w:after="0" w:line="240" w:lineRule="auto"/>
        <w:ind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ВГО – выставление годовой отметки</w:t>
      </w:r>
    </w:p>
    <w:p w14:paraId="02020000">
      <w:pPr>
        <w:spacing w:after="0" w:line="240" w:lineRule="auto"/>
        <w:ind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Т – тест</w:t>
      </w:r>
    </w:p>
    <w:p w14:paraId="03020000">
      <w:pPr>
        <w:spacing w:after="0" w:line="240" w:lineRule="auto"/>
        <w:ind/>
      </w:pPr>
    </w:p>
    <w:p w14:paraId="04020000"/>
    <w:sectPr>
      <w:pgSz w:h="11900" w:orient="landscape" w:w="16820"/>
      <w:pgMar w:bottom="567" w:footer="709" w:gutter="0" w:header="709" w:left="851" w:right="851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Balloon Text"/>
    <w:basedOn w:val="Style_4"/>
    <w:link w:val="Style_8_ch"/>
    <w:pPr>
      <w:spacing w:after="0" w:line="240" w:lineRule="auto"/>
      <w:ind/>
    </w:pPr>
    <w:rPr>
      <w:rFonts w:ascii="Segoe UI" w:hAnsi="Segoe UI"/>
      <w:sz w:val="18"/>
    </w:rPr>
  </w:style>
  <w:style w:styleId="Style_8_ch" w:type="character">
    <w:name w:val="Balloon Text"/>
    <w:basedOn w:val="Style_4_ch"/>
    <w:link w:val="Style_8"/>
    <w:rPr>
      <w:rFonts w:ascii="Segoe UI" w:hAnsi="Segoe UI"/>
      <w:sz w:val="18"/>
    </w:rPr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heading 3"/>
    <w:basedOn w:val="Style_4"/>
    <w:link w:val="Style_10_ch"/>
    <w:uiPriority w:val="9"/>
    <w:qFormat/>
    <w:pPr>
      <w:spacing w:afterAutospacing="on" w:beforeAutospacing="on" w:line="240" w:lineRule="auto"/>
      <w:ind/>
      <w:outlineLvl w:val="2"/>
    </w:pPr>
    <w:rPr>
      <w:rFonts w:ascii="Times New Roman" w:hAnsi="Times New Roman"/>
      <w:b w:val="1"/>
      <w:sz w:val="27"/>
    </w:rPr>
  </w:style>
  <w:style w:styleId="Style_10_ch" w:type="character">
    <w:name w:val="heading 3"/>
    <w:basedOn w:val="Style_4_ch"/>
    <w:link w:val="Style_10"/>
    <w:rPr>
      <w:rFonts w:ascii="Times New Roman" w:hAnsi="Times New Roman"/>
      <w:b w:val="1"/>
      <w:sz w:val="27"/>
    </w:rPr>
  </w:style>
  <w:style w:styleId="Style_1" w:type="paragraph">
    <w:name w:val="markedcontent"/>
    <w:basedOn w:val="Style_11"/>
    <w:link w:val="Style_1_ch"/>
  </w:style>
  <w:style w:styleId="Style_1_ch" w:type="character">
    <w:name w:val="markedcontent"/>
    <w:basedOn w:val="Style_11_ch"/>
    <w:link w:val="Style_1"/>
  </w:style>
  <w:style w:styleId="Style_12" w:type="paragraph">
    <w:name w:val="toc 3"/>
    <w:next w:val="Style_4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annotation reference"/>
    <w:basedOn w:val="Style_11"/>
    <w:link w:val="Style_13_ch"/>
    <w:rPr>
      <w:sz w:val="16"/>
    </w:rPr>
  </w:style>
  <w:style w:styleId="Style_13_ch" w:type="character">
    <w:name w:val="annotation reference"/>
    <w:basedOn w:val="Style_11_ch"/>
    <w:link w:val="Style_13"/>
    <w:rPr>
      <w:sz w:val="16"/>
    </w:rPr>
  </w:style>
  <w:style w:styleId="Style_14" w:type="paragraph">
    <w:name w:val="heading 5"/>
    <w:next w:val="Style_4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4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List Paragraph"/>
    <w:basedOn w:val="Style_4"/>
    <w:link w:val="Style_16_ch"/>
    <w:pPr>
      <w:ind w:firstLine="0" w:left="720"/>
      <w:contextualSpacing w:val="1"/>
    </w:pPr>
  </w:style>
  <w:style w:styleId="Style_16_ch" w:type="character">
    <w:name w:val="List Paragraph"/>
    <w:basedOn w:val="Style_4_ch"/>
    <w:link w:val="Style_16"/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4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0"/>
    </w:rPr>
  </w:style>
  <w:style w:styleId="Style_20_ch" w:type="character">
    <w:name w:val="Header and Footer"/>
    <w:link w:val="Style_20"/>
    <w:rPr>
      <w:rFonts w:ascii="XO Thames" w:hAnsi="XO Thames"/>
      <w:sz w:val="20"/>
    </w:rPr>
  </w:style>
  <w:style w:styleId="Style_21" w:type="paragraph">
    <w:name w:val="toc 9"/>
    <w:next w:val="Style_4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4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4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annotation subject"/>
    <w:basedOn w:val="Style_25"/>
    <w:next w:val="Style_25"/>
    <w:link w:val="Style_24_ch"/>
    <w:rPr>
      <w:b w:val="1"/>
    </w:rPr>
  </w:style>
  <w:style w:styleId="Style_24_ch" w:type="character">
    <w:name w:val="annotation subject"/>
    <w:basedOn w:val="Style_25_ch"/>
    <w:link w:val="Style_24"/>
    <w:rPr>
      <w:b w:val="1"/>
    </w:rPr>
  </w:style>
  <w:style w:styleId="Style_26" w:type="paragraph">
    <w:name w:val="Subtitle"/>
    <w:next w:val="Style_4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oc 10"/>
    <w:next w:val="Style_4"/>
    <w:link w:val="Style_27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7_ch" w:type="character">
    <w:name w:val="toc 10"/>
    <w:link w:val="Style_27"/>
    <w:rPr>
      <w:rFonts w:ascii="XO Thames" w:hAnsi="XO Thames"/>
      <w:sz w:val="28"/>
    </w:rPr>
  </w:style>
  <w:style w:styleId="Style_28" w:type="paragraph">
    <w:name w:val="Title"/>
    <w:next w:val="Style_4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4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4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styleId="Style_25" w:type="paragraph">
    <w:name w:val="annotation text"/>
    <w:basedOn w:val="Style_4"/>
    <w:link w:val="Style_25_ch"/>
    <w:pPr>
      <w:spacing w:line="240" w:lineRule="auto"/>
      <w:ind/>
    </w:pPr>
    <w:rPr>
      <w:sz w:val="20"/>
    </w:rPr>
  </w:style>
  <w:style w:styleId="Style_25_ch" w:type="character">
    <w:name w:val="annotation text"/>
    <w:basedOn w:val="Style_4_ch"/>
    <w:link w:val="Style_25"/>
    <w:rPr>
      <w:sz w:val="20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" w:type="table">
    <w:name w:val="Table Grid"/>
    <w:basedOn w:val="Style_3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2025-10-27T14:35:23Z</dcterms:modified>
</cp:coreProperties>
</file>