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   </w:t>
      </w:r>
      <w:bookmarkStart w:id="0" w:name="_GoBack"/>
      <w:bookmarkEnd w:id="0"/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 Прививка от гриппа  «</w:t>
      </w:r>
      <w:proofErr w:type="spellStart"/>
      <w:r w:rsidRPr="00CE56B2">
        <w:rPr>
          <w:color w:val="4F4F4F"/>
          <w:sz w:val="28"/>
          <w:szCs w:val="28"/>
        </w:rPr>
        <w:t>Гриппол</w:t>
      </w:r>
      <w:proofErr w:type="spellEnd"/>
      <w:r w:rsidRPr="00CE56B2">
        <w:rPr>
          <w:color w:val="4F4F4F"/>
          <w:sz w:val="28"/>
          <w:szCs w:val="28"/>
        </w:rPr>
        <w:t xml:space="preserve"> Плюс</w:t>
      </w:r>
      <w:r>
        <w:rPr>
          <w:color w:val="4F4F4F"/>
          <w:sz w:val="28"/>
          <w:szCs w:val="28"/>
        </w:rPr>
        <w:t xml:space="preserve">» 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  <w:highlight w:val="yellow"/>
        </w:rPr>
      </w:pPr>
      <w:r w:rsidRPr="00CE56B2">
        <w:rPr>
          <w:color w:val="4F4F4F"/>
          <w:sz w:val="28"/>
          <w:szCs w:val="28"/>
        </w:rPr>
        <w:t> </w:t>
      </w:r>
      <w:r w:rsidRPr="00CE56B2">
        <w:rPr>
          <w:b/>
          <w:bCs/>
          <w:color w:val="4F4F4F"/>
          <w:sz w:val="28"/>
          <w:szCs w:val="28"/>
          <w:highlight w:val="yellow"/>
        </w:rPr>
        <w:t>Внимание! Прививка  «</w:t>
      </w:r>
      <w:proofErr w:type="spellStart"/>
      <w:r w:rsidRPr="00CE56B2">
        <w:rPr>
          <w:b/>
          <w:bCs/>
          <w:color w:val="4F4F4F"/>
          <w:sz w:val="28"/>
          <w:szCs w:val="28"/>
          <w:highlight w:val="yellow"/>
        </w:rPr>
        <w:t>Гриппол</w:t>
      </w:r>
      <w:proofErr w:type="spellEnd"/>
      <w:r w:rsidRPr="00CE56B2">
        <w:rPr>
          <w:b/>
          <w:bCs/>
          <w:color w:val="4F4F4F"/>
          <w:sz w:val="28"/>
          <w:szCs w:val="28"/>
          <w:highlight w:val="yellow"/>
        </w:rPr>
        <w:t xml:space="preserve"> Плюс»  начинает действовать  после инъекции на  7-12 день!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b/>
          <w:color w:val="4F4F4F"/>
          <w:sz w:val="28"/>
          <w:szCs w:val="28"/>
        </w:rPr>
      </w:pPr>
      <w:r w:rsidRPr="00CE56B2">
        <w:rPr>
          <w:b/>
          <w:bCs/>
          <w:color w:val="4F4F4F"/>
          <w:sz w:val="28"/>
          <w:szCs w:val="28"/>
          <w:highlight w:val="yellow"/>
        </w:rPr>
        <w:t>Показания к применению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Вакциной «</w:t>
      </w:r>
      <w:proofErr w:type="spellStart"/>
      <w:r w:rsidRPr="00CE56B2">
        <w:rPr>
          <w:color w:val="4F4F4F"/>
          <w:sz w:val="28"/>
          <w:szCs w:val="28"/>
        </w:rPr>
        <w:t>Гриппол</w:t>
      </w:r>
      <w:proofErr w:type="spellEnd"/>
      <w:r w:rsidRPr="00CE56B2">
        <w:rPr>
          <w:color w:val="4F4F4F"/>
          <w:sz w:val="28"/>
          <w:szCs w:val="28"/>
        </w:rPr>
        <w:t xml:space="preserve"> Плюс» разрешено прививать всех людей.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Обязательной вакцинации подлежат: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b/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-</w:t>
      </w:r>
      <w:r w:rsidRPr="00CE56B2">
        <w:rPr>
          <w:b/>
          <w:color w:val="4F4F4F"/>
          <w:sz w:val="28"/>
          <w:szCs w:val="28"/>
        </w:rPr>
        <w:t>дети с полугодовалого возраста;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-пожилые люди в возрасте  старше шестидесяти лет;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-взрослых и детей, часто болеющих ОРВИ, склонных к простуде.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-ВИЧ-инфицированных;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-больных сахарным диабетом и сердечнососудистыми заболеваниями;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-работников социальной сферы.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Это одна из вакцин, которые назначаются  даже кормящим  мамам и женщинам  в первом триместре  беременности.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b/>
          <w:bCs/>
          <w:color w:val="4F4F4F"/>
          <w:sz w:val="28"/>
          <w:szCs w:val="28"/>
          <w:highlight w:val="yellow"/>
        </w:rPr>
        <w:t>Противопоказания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Аллергические реакции на куриный белок и компоненты вакцины.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Период болезни острыми инфекционными заболеваниями.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Необходимо строго соблюдать все противопоказания во избежание  провокаций развития  серьезных заболеваний.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b/>
          <w:bCs/>
          <w:color w:val="4F4F4F"/>
          <w:sz w:val="28"/>
          <w:szCs w:val="28"/>
          <w:highlight w:val="yellow"/>
        </w:rPr>
        <w:t>Побочные  эффекты вакцины.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b/>
          <w:bCs/>
          <w:color w:val="4F4F4F"/>
          <w:sz w:val="28"/>
          <w:szCs w:val="28"/>
        </w:rPr>
        <w:t> </w:t>
      </w:r>
      <w:r w:rsidRPr="00CE56B2">
        <w:rPr>
          <w:color w:val="4F4F4F"/>
          <w:sz w:val="28"/>
          <w:szCs w:val="28"/>
        </w:rPr>
        <w:t>Прививка может хорошо переноситься детьми и взрослыми. Местные и общие реакции на введение вакцины, как правило, отсутствуют.</w:t>
      </w:r>
      <w:r w:rsidRPr="00CE56B2">
        <w:rPr>
          <w:color w:val="4F4F4F"/>
          <w:sz w:val="28"/>
          <w:szCs w:val="28"/>
        </w:rPr>
        <w:br/>
        <w:t>Редко в месте введения могут развиться реакции в виде болезненности, отека и покраснения кожи. Очень редко у отдельных лиц возможны общие реакции в виде недомогания, головной боли, повышения температуры, легкого насморка, боли в горле. Указанные реакции обычно исчезают самостоятельно через 1-3 дня.</w:t>
      </w:r>
    </w:p>
    <w:p w:rsidR="00CE56B2" w:rsidRPr="00CE56B2" w:rsidRDefault="00CE56B2" w:rsidP="00CE56B2">
      <w:pPr>
        <w:pStyle w:val="a3"/>
        <w:shd w:val="clear" w:color="auto" w:fill="FFFFFF"/>
        <w:spacing w:before="0" w:beforeAutospacing="0" w:after="0" w:afterAutospacing="0"/>
        <w:rPr>
          <w:color w:val="4F4F4F"/>
          <w:sz w:val="28"/>
          <w:szCs w:val="28"/>
        </w:rPr>
      </w:pPr>
      <w:r w:rsidRPr="00CE56B2">
        <w:rPr>
          <w:color w:val="4F4F4F"/>
          <w:sz w:val="28"/>
          <w:szCs w:val="28"/>
        </w:rPr>
        <w:t> </w:t>
      </w:r>
    </w:p>
    <w:p w:rsidR="00CE56B2" w:rsidRPr="00CE56B2" w:rsidRDefault="00CE56B2" w:rsidP="00CE56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56B2">
        <w:rPr>
          <w:rFonts w:ascii="Times New Roman" w:hAnsi="Times New Roman" w:cs="Times New Roman"/>
          <w:b/>
          <w:sz w:val="28"/>
          <w:szCs w:val="28"/>
        </w:rPr>
        <w:t>Ультрикс</w:t>
      </w:r>
      <w:proofErr w:type="spellEnd"/>
    </w:p>
    <w:p w:rsidR="00CE56B2" w:rsidRPr="00CE56B2" w:rsidRDefault="00CE56B2" w:rsidP="00CE56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6B2">
        <w:rPr>
          <w:rFonts w:ascii="Times New Roman" w:hAnsi="Times New Roman" w:cs="Times New Roman"/>
          <w:sz w:val="28"/>
          <w:szCs w:val="28"/>
        </w:rPr>
        <w:t>Иммунобиологические свойства. Вакцина хорошо переносится взрослыми, формирует высокий специфический иммунитет против гриппа типа</w:t>
      </w:r>
      <w:proofErr w:type="gramStart"/>
      <w:r w:rsidRPr="00CE56B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E56B2">
        <w:rPr>
          <w:rFonts w:ascii="Times New Roman" w:hAnsi="Times New Roman" w:cs="Times New Roman"/>
          <w:sz w:val="28"/>
          <w:szCs w:val="28"/>
        </w:rPr>
        <w:t xml:space="preserve"> и В. </w:t>
      </w:r>
      <w:r w:rsidRPr="00CE56B2">
        <w:rPr>
          <w:rFonts w:ascii="Times New Roman" w:hAnsi="Times New Roman" w:cs="Times New Roman"/>
          <w:sz w:val="28"/>
          <w:szCs w:val="28"/>
          <w:highlight w:val="yellow"/>
        </w:rPr>
        <w:t>После вакцинации иммунитет сохраняется до 12 месяцев.</w:t>
      </w:r>
      <w:r w:rsidRPr="00CE56B2">
        <w:rPr>
          <w:rFonts w:ascii="Times New Roman" w:hAnsi="Times New Roman" w:cs="Times New Roman"/>
          <w:sz w:val="28"/>
          <w:szCs w:val="28"/>
        </w:rPr>
        <w:t xml:space="preserve"> Высокая эффективность вакцины обеспечивается наличием в ней как поверхностных, так и внутренних антигенов вируса гриппа.</w:t>
      </w:r>
    </w:p>
    <w:p w:rsidR="00CE56B2" w:rsidRPr="00CE56B2" w:rsidRDefault="00CE56B2" w:rsidP="00CE56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56B2" w:rsidRPr="00CE56B2" w:rsidRDefault="00CE56B2" w:rsidP="00CE56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56B2">
        <w:rPr>
          <w:rFonts w:ascii="Times New Roman" w:hAnsi="Times New Roman" w:cs="Times New Roman"/>
          <w:b/>
          <w:sz w:val="28"/>
          <w:szCs w:val="28"/>
        </w:rPr>
        <w:t>Разрешено использование с 12 лет без ограничения возраста</w:t>
      </w:r>
    </w:p>
    <w:p w:rsidR="00CE56B2" w:rsidRPr="00CE56B2" w:rsidRDefault="00CE56B2" w:rsidP="00CE56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6B2">
        <w:rPr>
          <w:rFonts w:ascii="Times New Roman" w:hAnsi="Times New Roman" w:cs="Times New Roman"/>
          <w:sz w:val="28"/>
          <w:szCs w:val="28"/>
        </w:rPr>
        <w:t>При температуре выше 37</w:t>
      </w:r>
      <w:proofErr w:type="gramStart"/>
      <w:r w:rsidRPr="00CE56B2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CE56B2">
        <w:rPr>
          <w:rFonts w:ascii="Times New Roman" w:hAnsi="Times New Roman" w:cs="Times New Roman"/>
          <w:sz w:val="28"/>
          <w:szCs w:val="28"/>
        </w:rPr>
        <w:t xml:space="preserve"> вакцинацию не </w:t>
      </w:r>
      <w:proofErr w:type="spellStart"/>
      <w:r w:rsidRPr="00CE56B2">
        <w:rPr>
          <w:rFonts w:ascii="Times New Roman" w:hAnsi="Times New Roman" w:cs="Times New Roman"/>
          <w:sz w:val="28"/>
          <w:szCs w:val="28"/>
        </w:rPr>
        <w:t>проводят</w:t>
      </w:r>
      <w:r w:rsidRPr="00CE56B2">
        <w:rPr>
          <w:rFonts w:ascii="Times New Roman" w:hAnsi="Times New Roman" w:cs="Times New Roman"/>
          <w:sz w:val="28"/>
          <w:szCs w:val="28"/>
        </w:rPr>
        <w:t>ъ</w:t>
      </w:r>
      <w:proofErr w:type="spellEnd"/>
    </w:p>
    <w:p w:rsidR="00CE56B2" w:rsidRPr="00CE56B2" w:rsidRDefault="00CE56B2" w:rsidP="00CE56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6B2">
        <w:rPr>
          <w:rFonts w:ascii="Times New Roman" w:hAnsi="Times New Roman" w:cs="Times New Roman"/>
          <w:b/>
          <w:sz w:val="28"/>
          <w:szCs w:val="28"/>
          <w:highlight w:val="yellow"/>
        </w:rPr>
        <w:t>Противопоказания к применению</w:t>
      </w:r>
      <w:r w:rsidRPr="00CE56B2">
        <w:rPr>
          <w:rFonts w:ascii="Times New Roman" w:hAnsi="Times New Roman" w:cs="Times New Roman"/>
          <w:sz w:val="28"/>
          <w:szCs w:val="28"/>
        </w:rPr>
        <w:t xml:space="preserve">. Аллергические реакции на предшествующие прививки, куриный белок и компоненты вакцины. Острые лихорадочные состояния или обострение хронического заболевания. При </w:t>
      </w:r>
      <w:r w:rsidRPr="00CE56B2">
        <w:rPr>
          <w:rFonts w:ascii="Times New Roman" w:hAnsi="Times New Roman" w:cs="Times New Roman"/>
          <w:sz w:val="28"/>
          <w:szCs w:val="28"/>
        </w:rPr>
        <w:lastRenderedPageBreak/>
        <w:t>нетяжелых ОРВИ, острых кишечных заболеваниях вакцинацию проводят после нормализации температуры.</w:t>
      </w:r>
    </w:p>
    <w:p w:rsidR="00CE56B2" w:rsidRPr="00CE56B2" w:rsidRDefault="00CE56B2" w:rsidP="00CE56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56B2">
        <w:rPr>
          <w:rFonts w:ascii="Times New Roman" w:hAnsi="Times New Roman" w:cs="Times New Roman"/>
          <w:b/>
          <w:sz w:val="28"/>
          <w:szCs w:val="28"/>
        </w:rPr>
        <w:t>Вакцинированный должен находиться под наблюдением медработника в течение 30 мин после иммунизации</w:t>
      </w:r>
    </w:p>
    <w:p w:rsidR="00CE56B2" w:rsidRPr="00CE56B2" w:rsidRDefault="00CE56B2" w:rsidP="00CE56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56B2">
        <w:rPr>
          <w:rFonts w:ascii="Times New Roman" w:hAnsi="Times New Roman" w:cs="Times New Roman"/>
          <w:b/>
          <w:sz w:val="28"/>
          <w:szCs w:val="28"/>
        </w:rPr>
        <w:t>Побочное действие</w:t>
      </w:r>
      <w:r w:rsidRPr="00CE56B2">
        <w:rPr>
          <w:rFonts w:ascii="Times New Roman" w:hAnsi="Times New Roman" w:cs="Times New Roman"/>
          <w:sz w:val="28"/>
          <w:szCs w:val="28"/>
        </w:rPr>
        <w:t xml:space="preserve">. Местные и общие реакции на введение вакцины в основном отсутствуют. Редко в месте введения могут быть реакции в виде болезненности, покраснения и отека кожи. </w:t>
      </w:r>
      <w:proofErr w:type="gramStart"/>
      <w:r w:rsidRPr="00CE56B2">
        <w:rPr>
          <w:rFonts w:ascii="Times New Roman" w:hAnsi="Times New Roman" w:cs="Times New Roman"/>
          <w:sz w:val="28"/>
          <w:szCs w:val="28"/>
        </w:rPr>
        <w:t>У отдельных лиц возможны общие реакции в виде повышенной утомляемости, головной боли, головокружения, субфебрильной температуры, насморка, фарингита, кашля, артралгии, миалгии, тошноты.</w:t>
      </w:r>
      <w:proofErr w:type="gramEnd"/>
      <w:r w:rsidRPr="00CE56B2">
        <w:rPr>
          <w:rFonts w:ascii="Times New Roman" w:hAnsi="Times New Roman" w:cs="Times New Roman"/>
          <w:sz w:val="28"/>
          <w:szCs w:val="28"/>
        </w:rPr>
        <w:t xml:space="preserve"> Указанные реакции обычно исчезают самостоятельно через 1-3 дня. В исключительно редких случаях 3 при высокой индивидуальной чувствительности могут наблюдаться аллерги</w:t>
      </w:r>
      <w:r w:rsidRPr="00CE56B2">
        <w:rPr>
          <w:rFonts w:ascii="Times New Roman" w:hAnsi="Times New Roman" w:cs="Times New Roman"/>
          <w:sz w:val="28"/>
          <w:szCs w:val="28"/>
        </w:rPr>
        <w:t xml:space="preserve">ческие реакции. </w:t>
      </w:r>
    </w:p>
    <w:sectPr w:rsidR="00CE56B2" w:rsidRPr="00CE56B2" w:rsidSect="00CE56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F3"/>
    <w:rsid w:val="002674AC"/>
    <w:rsid w:val="003B410E"/>
    <w:rsid w:val="00926EC0"/>
    <w:rsid w:val="00A74BF3"/>
    <w:rsid w:val="00AB220E"/>
    <w:rsid w:val="00BE7E00"/>
    <w:rsid w:val="00CE56B2"/>
    <w:rsid w:val="00D4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56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0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2016-09-09T07:45:00Z</cp:lastPrinted>
  <dcterms:created xsi:type="dcterms:W3CDTF">2016-09-09T07:30:00Z</dcterms:created>
  <dcterms:modified xsi:type="dcterms:W3CDTF">2016-09-09T09:02:00Z</dcterms:modified>
</cp:coreProperties>
</file>