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74"/>
        <w:ind w:firstLine="0" w:left="-164"/>
        <w:jc w:val="center"/>
      </w:pPr>
      <w:r>
        <w:drawing>
          <wp:inline>
            <wp:extent cx="6390004" cy="878876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390004" cy="878876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column"/>
      </w:r>
    </w:p>
    <w:p w14:paraId="02000000">
      <w:pPr>
        <w:pStyle w:val="Style_1"/>
        <w:spacing w:before="39"/>
        <w:ind/>
        <w:rPr>
          <w:b w:val="1"/>
        </w:rPr>
      </w:pPr>
    </w:p>
    <w:p w14:paraId="03000000">
      <w:pPr>
        <w:pStyle w:val="Style_1"/>
        <w:spacing w:before="39"/>
        <w:ind/>
        <w:rPr>
          <w:b w:val="1"/>
        </w:rPr>
      </w:pPr>
    </w:p>
    <w:p w14:paraId="04000000">
      <w:pPr>
        <w:pStyle w:val="Style_1"/>
        <w:spacing w:before="249"/>
        <w:ind w:firstLine="0" w:left="3970"/>
        <w:jc w:val="both"/>
      </w:pPr>
      <w:r>
        <w:t>I.Общие</w:t>
      </w:r>
      <w:r>
        <w:rPr>
          <w:spacing w:val="58"/>
        </w:rPr>
        <w:t xml:space="preserve"> </w:t>
      </w:r>
      <w:r>
        <w:rPr>
          <w:spacing w:val="7"/>
        </w:rPr>
        <w:t>положения.</w:t>
      </w:r>
    </w:p>
    <w:p w14:paraId="05000000">
      <w:pPr>
        <w:pStyle w:val="Style_2"/>
        <w:numPr>
          <w:ilvl w:val="1"/>
          <w:numId w:val="1"/>
        </w:numPr>
        <w:tabs>
          <w:tab w:leader="none" w:pos="1250" w:val="left"/>
        </w:tabs>
        <w:spacing w:after="0" w:before="53" w:line="240" w:lineRule="auto"/>
        <w:ind w:firstLine="582" w:left="125" w:right="72"/>
        <w:jc w:val="both"/>
        <w:rPr>
          <w:sz w:val="27"/>
        </w:rPr>
      </w:pPr>
      <w:r>
        <w:rPr>
          <w:sz w:val="27"/>
        </w:rPr>
        <w:t>Настоящее Положение разработано в соответствии с требованиями Конституций РФ и РТ, Семейных кодексов РФ и РТ, Федерального закона от 29</w:t>
      </w:r>
      <w:r>
        <w:rPr>
          <w:spacing w:val="80"/>
          <w:sz w:val="27"/>
        </w:rPr>
        <w:t xml:space="preserve"> </w:t>
      </w:r>
      <w:r>
        <w:rPr>
          <w:sz w:val="27"/>
        </w:rPr>
        <w:t>12.2012 № 273-ФЭ «Об образовании в Российской Федерации», Закона Республики Татарстан от 22 июля 2013 года N 68-ЗРТ "Об образовании", письма Минобрнауки России от 15.11.2013 № НТ -1139/08 «Об организации получения образования в семейной</w:t>
      </w:r>
      <w:r>
        <w:rPr>
          <w:spacing w:val="40"/>
          <w:sz w:val="27"/>
        </w:rPr>
        <w:t xml:space="preserve"> </w:t>
      </w:r>
      <w:r>
        <w:rPr>
          <w:sz w:val="27"/>
        </w:rPr>
        <w:t>форме»,</w:t>
      </w:r>
      <w:r>
        <w:rPr>
          <w:spacing w:val="40"/>
          <w:sz w:val="27"/>
        </w:rPr>
        <w:t xml:space="preserve"> </w:t>
      </w:r>
      <w:r>
        <w:rPr>
          <w:sz w:val="27"/>
        </w:rPr>
        <w:t>иными</w:t>
      </w:r>
      <w:r>
        <w:rPr>
          <w:spacing w:val="40"/>
          <w:sz w:val="27"/>
        </w:rPr>
        <w:t xml:space="preserve"> </w:t>
      </w:r>
      <w:r>
        <w:rPr>
          <w:sz w:val="27"/>
        </w:rPr>
        <w:t>нормативными</w:t>
      </w:r>
      <w:r>
        <w:rPr>
          <w:spacing w:val="40"/>
          <w:sz w:val="27"/>
        </w:rPr>
        <w:t xml:space="preserve"> </w:t>
      </w:r>
      <w:r>
        <w:rPr>
          <w:sz w:val="27"/>
        </w:rPr>
        <w:t>правовыми</w:t>
      </w:r>
      <w:r>
        <w:rPr>
          <w:spacing w:val="40"/>
          <w:sz w:val="27"/>
        </w:rPr>
        <w:t xml:space="preserve"> </w:t>
      </w:r>
      <w:r>
        <w:rPr>
          <w:sz w:val="27"/>
        </w:rPr>
        <w:t>актами.</w:t>
      </w:r>
    </w:p>
    <w:p w14:paraId="06000000">
      <w:pPr>
        <w:pStyle w:val="Style_2"/>
        <w:numPr>
          <w:ilvl w:val="1"/>
          <w:numId w:val="1"/>
        </w:numPr>
        <w:tabs>
          <w:tab w:leader="none" w:pos="1255" w:val="left"/>
        </w:tabs>
        <w:spacing w:after="0" w:before="1" w:line="252" w:lineRule="auto"/>
        <w:ind w:firstLine="582" w:left="135" w:right="85"/>
        <w:jc w:val="both"/>
        <w:rPr>
          <w:sz w:val="27"/>
        </w:rPr>
      </w:pPr>
      <w:r>
        <w:rPr>
          <w:sz w:val="27"/>
        </w:rPr>
        <w:t>В соответствии с Федеральным законом от Д9.12.2012 г. № 273-Ф3 «Об образовании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39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Федерации»</w:t>
      </w:r>
      <w:r>
        <w:rPr>
          <w:spacing w:val="40"/>
          <w:sz w:val="27"/>
        </w:rPr>
        <w:t xml:space="preserve"> </w:t>
      </w:r>
      <w:r>
        <w:rPr>
          <w:sz w:val="27"/>
        </w:rPr>
        <w:t>общее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может</w:t>
      </w:r>
      <w:r>
        <w:rPr>
          <w:spacing w:val="40"/>
          <w:sz w:val="27"/>
        </w:rPr>
        <w:t xml:space="preserve"> </w:t>
      </w:r>
      <w:r>
        <w:rPr>
          <w:sz w:val="27"/>
        </w:rPr>
        <w:t>быть</w:t>
      </w:r>
      <w:r>
        <w:rPr>
          <w:spacing w:val="40"/>
          <w:sz w:val="27"/>
        </w:rPr>
        <w:t xml:space="preserve"> </w:t>
      </w:r>
      <w:r>
        <w:rPr>
          <w:sz w:val="27"/>
        </w:rPr>
        <w:t>получено:</w:t>
      </w:r>
    </w:p>
    <w:p w14:paraId="07000000">
      <w:pPr>
        <w:pStyle w:val="Style_1"/>
        <w:spacing w:line="303" w:lineRule="exact"/>
        <w:ind w:firstLine="0" w:left="702"/>
        <w:jc w:val="both"/>
      </w:pPr>
      <w:r>
        <w:t>а)</w:t>
      </w:r>
      <w:r>
        <w:rPr>
          <w:spacing w:val="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организациях,</w:t>
      </w:r>
      <w:r>
        <w:rPr>
          <w:spacing w:val="65"/>
        </w:rPr>
        <w:t xml:space="preserve"> </w:t>
      </w:r>
      <w:r>
        <w:t>осуществляющих</w:t>
      </w:r>
      <w:r>
        <w:rPr>
          <w:spacing w:val="54"/>
        </w:rPr>
        <w:t xml:space="preserve"> </w:t>
      </w:r>
      <w:r>
        <w:t>образовательную</w:t>
      </w:r>
      <w:r>
        <w:rPr>
          <w:spacing w:val="52"/>
        </w:rPr>
        <w:t xml:space="preserve"> </w:t>
      </w:r>
      <w:r>
        <w:rPr>
          <w:spacing w:val="-2"/>
        </w:rPr>
        <w:t>деятельность;</w:t>
      </w:r>
    </w:p>
    <w:p w14:paraId="08000000">
      <w:pPr>
        <w:pStyle w:val="Style_1"/>
        <w:spacing w:before="5" w:line="252" w:lineRule="auto"/>
        <w:ind w:firstLine="556" w:left="146" w:right="68"/>
        <w:jc w:val="both"/>
      </w:pPr>
      <w:r>
        <w:t>б) вне организаций, осуществляющих образовательную</w:t>
      </w:r>
      <w:r>
        <w:rPr>
          <w:spacing w:val="40"/>
        </w:rPr>
        <w:t xml:space="preserve"> </w:t>
      </w:r>
      <w:r>
        <w:t>деятельность (в формах семейного</w:t>
      </w:r>
      <w:r>
        <w:rPr>
          <w:spacing w:val="40"/>
        </w:rPr>
        <w:t xml:space="preserve"> </w:t>
      </w:r>
      <w:r>
        <w:t>образования и самообразования).</w:t>
      </w:r>
    </w:p>
    <w:p w14:paraId="09000000">
      <w:pPr>
        <w:pStyle w:val="Style_2"/>
        <w:numPr>
          <w:ilvl w:val="1"/>
          <w:numId w:val="1"/>
        </w:numPr>
        <w:tabs>
          <w:tab w:leader="none" w:pos="1473" w:val="left"/>
        </w:tabs>
        <w:spacing w:after="0" w:before="0" w:line="240" w:lineRule="auto"/>
        <w:ind w:firstLine="582" w:left="150" w:right="59"/>
        <w:jc w:val="both"/>
        <w:rPr>
          <w:sz w:val="27"/>
        </w:rPr>
      </w:pPr>
      <w:r>
        <w:rPr>
          <w:sz w:val="27"/>
        </w:rPr>
        <w:t>С учетом потребностей и возможностей личности обучающихся, общеобразовательные</w:t>
      </w:r>
      <w:r>
        <w:rPr>
          <w:spacing w:val="40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80"/>
          <w:sz w:val="27"/>
        </w:rPr>
        <w:t xml:space="preserve"> </w:t>
      </w:r>
      <w:r>
        <w:rPr>
          <w:sz w:val="27"/>
        </w:rPr>
        <w:t>могут</w:t>
      </w:r>
      <w:r>
        <w:rPr>
          <w:spacing w:val="80"/>
          <w:sz w:val="27"/>
        </w:rPr>
        <w:t xml:space="preserve"> </w:t>
      </w:r>
      <w:r>
        <w:rPr>
          <w:sz w:val="27"/>
        </w:rPr>
        <w:t>осваиваться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форме</w:t>
      </w:r>
      <w:r>
        <w:rPr>
          <w:spacing w:val="80"/>
          <w:sz w:val="27"/>
        </w:rPr>
        <w:t xml:space="preserve"> </w:t>
      </w:r>
      <w:r>
        <w:rPr>
          <w:sz w:val="27"/>
        </w:rPr>
        <w:t>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14:paraId="0A000000">
      <w:pPr>
        <w:pStyle w:val="Style_2"/>
        <w:numPr>
          <w:ilvl w:val="1"/>
          <w:numId w:val="1"/>
        </w:numPr>
        <w:tabs>
          <w:tab w:leader="none" w:pos="1284" w:val="left"/>
        </w:tabs>
        <w:spacing w:after="0" w:before="0" w:line="240" w:lineRule="auto"/>
        <w:ind w:firstLine="580" w:left="156" w:right="61"/>
        <w:jc w:val="both"/>
        <w:rPr>
          <w:sz w:val="27"/>
        </w:rPr>
      </w:pPr>
      <w:r>
        <w:rPr>
          <w:sz w:val="27"/>
        </w:rPr>
        <w:t>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</w:t>
      </w:r>
    </w:p>
    <w:p w14:paraId="0B000000">
      <w:pPr>
        <w:pStyle w:val="Style_2"/>
        <w:numPr>
          <w:ilvl w:val="1"/>
          <w:numId w:val="1"/>
        </w:numPr>
        <w:tabs>
          <w:tab w:leader="none" w:pos="1290" w:val="left"/>
        </w:tabs>
        <w:spacing w:after="0" w:before="0" w:line="252" w:lineRule="auto"/>
        <w:ind w:firstLine="586" w:left="160" w:right="44"/>
        <w:jc w:val="both"/>
        <w:rPr>
          <w:sz w:val="27"/>
        </w:rPr>
      </w:pPr>
      <w:r>
        <w:rPr>
          <w:sz w:val="27"/>
        </w:rPr>
        <w:t>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организациях,</w:t>
      </w:r>
      <w:r>
        <w:rPr>
          <w:spacing w:val="40"/>
          <w:sz w:val="27"/>
        </w:rPr>
        <w:t xml:space="preserve"> </w:t>
      </w:r>
      <w:r>
        <w:rPr>
          <w:sz w:val="27"/>
        </w:rPr>
        <w:t>прошедших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государственную</w:t>
      </w:r>
      <w:r>
        <w:rPr>
          <w:spacing w:val="40"/>
          <w:sz w:val="27"/>
        </w:rPr>
        <w:t xml:space="preserve"> </w:t>
      </w:r>
      <w:r>
        <w:rPr>
          <w:sz w:val="27"/>
        </w:rPr>
        <w:t>аккредитацию.</w:t>
      </w:r>
    </w:p>
    <w:p w14:paraId="0C000000">
      <w:pPr>
        <w:pStyle w:val="Style_2"/>
        <w:numPr>
          <w:ilvl w:val="1"/>
          <w:numId w:val="1"/>
        </w:numPr>
        <w:tabs>
          <w:tab w:leader="none" w:pos="1290" w:val="left"/>
        </w:tabs>
        <w:spacing w:after="0" w:before="12" w:line="252" w:lineRule="auto"/>
        <w:ind w:firstLine="580" w:left="170" w:right="32"/>
        <w:jc w:val="both"/>
        <w:rPr>
          <w:sz w:val="27"/>
        </w:rPr>
      </w:pPr>
      <w:r>
        <w:rPr>
          <w:sz w:val="27"/>
        </w:rPr>
        <w:t>Лицо, получающее образование в семейной форме или в форме самообразования, по решению своему или родителей (законных представителей) с учетом</w:t>
      </w:r>
      <w:r>
        <w:rPr>
          <w:spacing w:val="40"/>
          <w:sz w:val="27"/>
        </w:rPr>
        <w:t xml:space="preserve"> </w:t>
      </w:r>
      <w:r>
        <w:rPr>
          <w:sz w:val="27"/>
        </w:rPr>
        <w:t>мнения</w:t>
      </w:r>
      <w:r>
        <w:rPr>
          <w:spacing w:val="40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любом</w:t>
      </w:r>
      <w:r>
        <w:rPr>
          <w:spacing w:val="40"/>
          <w:sz w:val="27"/>
        </w:rPr>
        <w:t xml:space="preserve"> </w:t>
      </w:r>
      <w:r>
        <w:rPr>
          <w:sz w:val="27"/>
        </w:rPr>
        <w:t>этапе</w:t>
      </w:r>
      <w:r>
        <w:rPr>
          <w:spacing w:val="40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вправе продолжить .его в любой иной форме, предусмотренной Законом, либо использовать</w:t>
      </w:r>
      <w:r>
        <w:rPr>
          <w:spacing w:val="40"/>
          <w:sz w:val="27"/>
        </w:rPr>
        <w:t xml:space="preserve"> </w:t>
      </w:r>
      <w:r>
        <w:rPr>
          <w:sz w:val="27"/>
        </w:rPr>
        <w:t>право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сочетание</w:t>
      </w:r>
      <w:r>
        <w:rPr>
          <w:spacing w:val="40"/>
          <w:sz w:val="27"/>
        </w:rPr>
        <w:t xml:space="preserve"> </w:t>
      </w:r>
      <w:r>
        <w:rPr>
          <w:sz w:val="27"/>
        </w:rPr>
        <w:t>форм</w:t>
      </w:r>
      <w:r>
        <w:rPr>
          <w:spacing w:val="40"/>
          <w:sz w:val="27"/>
        </w:rPr>
        <w:t xml:space="preserve"> </w:t>
      </w:r>
      <w:r>
        <w:rPr>
          <w:sz w:val="27"/>
        </w:rPr>
        <w:t>получения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обучения.</w:t>
      </w:r>
    </w:p>
    <w:p w14:paraId="0D000000">
      <w:pPr>
        <w:pStyle w:val="Style_2"/>
        <w:numPr>
          <w:ilvl w:val="1"/>
          <w:numId w:val="1"/>
        </w:numPr>
        <w:tabs>
          <w:tab w:leader="none" w:pos="1300" w:val="left"/>
        </w:tabs>
        <w:spacing w:after="0" w:before="0" w:line="304" w:lineRule="exact"/>
        <w:ind w:hanging="540" w:left="1300" w:right="0"/>
        <w:jc w:val="both"/>
        <w:rPr>
          <w:sz w:val="27"/>
        </w:rPr>
      </w:pPr>
      <w:r>
        <w:rPr>
          <w:sz w:val="27"/>
        </w:rPr>
        <w:t>Учет</w:t>
      </w:r>
      <w:r>
        <w:rPr>
          <w:spacing w:val="36"/>
          <w:sz w:val="27"/>
        </w:rPr>
        <w:t xml:space="preserve"> </w:t>
      </w:r>
      <w:r>
        <w:rPr>
          <w:sz w:val="27"/>
        </w:rPr>
        <w:t>детей,</w:t>
      </w:r>
      <w:r>
        <w:rPr>
          <w:spacing w:val="54"/>
          <w:sz w:val="27"/>
        </w:rPr>
        <w:t xml:space="preserve"> </w:t>
      </w:r>
      <w:r>
        <w:rPr>
          <w:sz w:val="27"/>
        </w:rPr>
        <w:t>имеющих</w:t>
      </w:r>
      <w:r>
        <w:rPr>
          <w:spacing w:val="52"/>
          <w:sz w:val="27"/>
        </w:rPr>
        <w:t xml:space="preserve"> </w:t>
      </w:r>
      <w:r>
        <w:rPr>
          <w:sz w:val="27"/>
        </w:rPr>
        <w:t>право</w:t>
      </w:r>
      <w:r>
        <w:rPr>
          <w:spacing w:val="61"/>
          <w:sz w:val="27"/>
        </w:rPr>
        <w:t xml:space="preserve"> </w:t>
      </w:r>
      <w:r>
        <w:rPr>
          <w:sz w:val="27"/>
        </w:rPr>
        <w:t>на</w:t>
      </w:r>
      <w:r>
        <w:rPr>
          <w:spacing w:val="44"/>
          <w:sz w:val="27"/>
        </w:rPr>
        <w:t xml:space="preserve"> </w:t>
      </w:r>
      <w:r>
        <w:rPr>
          <w:sz w:val="27"/>
        </w:rPr>
        <w:t>получение</w:t>
      </w:r>
      <w:r>
        <w:rPr>
          <w:spacing w:val="59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67"/>
          <w:sz w:val="27"/>
        </w:rPr>
        <w:t xml:space="preserve"> </w:t>
      </w:r>
      <w:r>
        <w:rPr>
          <w:sz w:val="27"/>
        </w:rPr>
        <w:t>образования ведет</w:t>
      </w:r>
      <w:r>
        <w:rPr>
          <w:spacing w:val="46"/>
          <w:sz w:val="27"/>
        </w:rPr>
        <w:t xml:space="preserve"> </w:t>
      </w:r>
      <w:r>
        <w:rPr>
          <w:spacing w:val="-5"/>
          <w:sz w:val="27"/>
        </w:rPr>
        <w:t>МКУ</w:t>
      </w:r>
    </w:p>
    <w:p w14:paraId="0E000000">
      <w:pPr>
        <w:pStyle w:val="Style_1"/>
        <w:spacing w:before="16"/>
        <w:ind w:firstLine="6" w:left="174" w:right="44"/>
        <w:jc w:val="both"/>
      </w:pPr>
      <w:r>
        <w:t>«Отдел образования исполнительного комитета Высокогорского муниципального района</w:t>
      </w:r>
      <w:r>
        <w:rPr>
          <w:spacing w:val="40"/>
        </w:rPr>
        <w:t xml:space="preserve"> </w:t>
      </w:r>
      <w:r>
        <w:t>РТ»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Отдел</w:t>
      </w:r>
      <w:r>
        <w:rPr>
          <w:spacing w:val="40"/>
        </w:rPr>
        <w:t xml:space="preserve"> </w:t>
      </w:r>
      <w:r>
        <w:t>образования),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которого</w:t>
      </w:r>
      <w:r>
        <w:rPr>
          <w:spacing w:val="40"/>
        </w:rPr>
        <w:t xml:space="preserve"> </w:t>
      </w:r>
      <w:r>
        <w:t xml:space="preserve">проживает </w:t>
      </w:r>
      <w:r>
        <w:rPr>
          <w:spacing w:val="-2"/>
        </w:rPr>
        <w:t>ребенок.</w:t>
      </w:r>
    </w:p>
    <w:p w14:paraId="0F000000">
      <w:pPr>
        <w:sectPr>
          <w:type w:val="continuous"/>
          <w:pgSz w:h="16840" w:orient="portrait" w:w="11910"/>
          <w:pgMar w:bottom="280" w:left="849" w:right="998" w:top="900"/>
        </w:sectPr>
      </w:pPr>
    </w:p>
    <w:p w14:paraId="10000000">
      <w:pPr>
        <w:pStyle w:val="Style_2"/>
        <w:numPr>
          <w:ilvl w:val="1"/>
          <w:numId w:val="1"/>
        </w:numPr>
        <w:tabs>
          <w:tab w:leader="none" w:pos="1208" w:val="left"/>
        </w:tabs>
        <w:spacing w:after="0" w:before="70" w:line="252" w:lineRule="auto"/>
        <w:ind w:firstLine="582" w:left="81" w:right="139"/>
        <w:jc w:val="both"/>
        <w:rPr>
          <w:sz w:val="27"/>
        </w:rPr>
      </w:pPr>
      <w:r>
        <w:rPr>
          <w:sz w:val="27"/>
        </w:rPr>
        <w:t>Совершеннолетний обучающийся или родители (законные представители) несовершеннолетнего обучающегося информируют о выборе формы получения</w:t>
      </w:r>
      <w:r>
        <w:rPr>
          <w:spacing w:val="80"/>
          <w:sz w:val="27"/>
        </w:rPr>
        <w:t xml:space="preserve"> </w:t>
      </w:r>
      <w:r>
        <w:rPr>
          <w:sz w:val="27"/>
        </w:rPr>
        <w:t>общего образования в форме семейного образования/самообразования отдел образования района, на территории которого проживает обучающийся,</w:t>
      </w:r>
      <w:r>
        <w:rPr>
          <w:spacing w:val="80"/>
          <w:sz w:val="27"/>
        </w:rPr>
        <w:t xml:space="preserve"> </w:t>
      </w:r>
      <w:r>
        <w:rPr>
          <w:sz w:val="27"/>
        </w:rPr>
        <w:t>направляя уведомление</w:t>
      </w:r>
      <w:r>
        <w:rPr>
          <w:spacing w:val="40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40"/>
          <w:sz w:val="27"/>
        </w:rPr>
        <w:t xml:space="preserve"> </w:t>
      </w:r>
      <w:r>
        <w:rPr>
          <w:sz w:val="27"/>
        </w:rPr>
        <w:t>приложению</w:t>
      </w:r>
      <w:r>
        <w:rPr>
          <w:spacing w:val="40"/>
          <w:sz w:val="27"/>
        </w:rPr>
        <w:t xml:space="preserve"> </w:t>
      </w:r>
      <w:r>
        <w:rPr>
          <w:sz w:val="27"/>
        </w:rPr>
        <w:t>№2.</w:t>
      </w:r>
    </w:p>
    <w:p w14:paraId="11000000">
      <w:pPr>
        <w:pStyle w:val="Style_2"/>
        <w:numPr>
          <w:ilvl w:val="1"/>
          <w:numId w:val="1"/>
        </w:numPr>
        <w:tabs>
          <w:tab w:leader="none" w:pos="1213" w:val="left"/>
        </w:tabs>
        <w:spacing w:after="0" w:before="0" w:line="252" w:lineRule="auto"/>
        <w:ind w:firstLine="570" w:left="97" w:right="112"/>
        <w:jc w:val="both"/>
        <w:rPr>
          <w:sz w:val="27"/>
        </w:rPr>
      </w:pPr>
      <w:r>
        <w:rPr>
          <w:sz w:val="27"/>
        </w:rPr>
        <w:t>Отдел образования района обеспечивает внесение информации об обучающемся, выбравшем семейную форму получения образования или форму самообразования, в реестр детей, подлежащих обучению и не обучающихся в образовательных организациях. Обучающиеся, выбравшие форму получения образования в форме семейного образования/самообразования, но не зачисленные в образовательную организацию в качестве экстернов, вправе участвовать во всероссийской олимпиаде школьников, выставках, смотрах, физкультурных мероприятиях, спортивных мероприятиях в заявительном порядке. В этом случае заявление на участие в мероприятии подается в отдел образования района, на территории которого проживает обучающийся.</w:t>
      </w:r>
    </w:p>
    <w:p w14:paraId="12000000">
      <w:pPr>
        <w:pStyle w:val="Style_2"/>
        <w:numPr>
          <w:ilvl w:val="1"/>
          <w:numId w:val="1"/>
        </w:numPr>
        <w:tabs>
          <w:tab w:leader="none" w:pos="1233" w:val="left"/>
        </w:tabs>
        <w:spacing w:after="0" w:before="0" w:line="252" w:lineRule="auto"/>
        <w:ind w:firstLine="576" w:left="112" w:right="101"/>
        <w:jc w:val="both"/>
        <w:rPr>
          <w:sz w:val="27"/>
        </w:rPr>
      </w:pPr>
      <w:r>
        <w:rPr>
          <w:sz w:val="27"/>
        </w:rPr>
        <w:t>Отдел образования района, на территории</w:t>
      </w:r>
      <w:r>
        <w:rPr>
          <w:spacing w:val="40"/>
          <w:sz w:val="27"/>
        </w:rPr>
        <w:t xml:space="preserve"> </w:t>
      </w:r>
      <w:r>
        <w:rPr>
          <w:sz w:val="27"/>
        </w:rPr>
        <w:t>которого проживает</w:t>
      </w:r>
      <w:r>
        <w:rPr>
          <w:spacing w:val="80"/>
          <w:sz w:val="27"/>
        </w:rPr>
        <w:t xml:space="preserve"> </w:t>
      </w:r>
      <w:r>
        <w:rPr>
          <w:sz w:val="27"/>
        </w:rPr>
        <w:t>обучающийся,</w:t>
      </w:r>
      <w:r>
        <w:rPr>
          <w:spacing w:val="80"/>
          <w:sz w:val="27"/>
        </w:rPr>
        <w:t xml:space="preserve"> </w:t>
      </w:r>
      <w:r>
        <w:rPr>
          <w:sz w:val="27"/>
        </w:rPr>
        <w:t>при</w:t>
      </w:r>
      <w:r>
        <w:rPr>
          <w:spacing w:val="80"/>
          <w:sz w:val="27"/>
        </w:rPr>
        <w:t xml:space="preserve"> </w:t>
      </w:r>
      <w:r>
        <w:rPr>
          <w:sz w:val="27"/>
        </w:rPr>
        <w:t>получении</w:t>
      </w:r>
      <w:r>
        <w:rPr>
          <w:spacing w:val="80"/>
          <w:sz w:val="27"/>
        </w:rPr>
        <w:t xml:space="preserve"> </w:t>
      </w:r>
      <w:r>
        <w:rPr>
          <w:sz w:val="27"/>
        </w:rPr>
        <w:t>уведомления</w:t>
      </w:r>
      <w:r>
        <w:rPr>
          <w:spacing w:val="80"/>
          <w:sz w:val="27"/>
        </w:rPr>
        <w:t xml:space="preserve"> </w:t>
      </w:r>
      <w:r>
        <w:rPr>
          <w:sz w:val="27"/>
        </w:rPr>
        <w:t>о</w:t>
      </w:r>
      <w:r>
        <w:rPr>
          <w:spacing w:val="80"/>
          <w:sz w:val="27"/>
        </w:rPr>
        <w:t xml:space="preserve"> </w:t>
      </w:r>
      <w:r>
        <w:rPr>
          <w:sz w:val="27"/>
        </w:rPr>
        <w:t>выборе</w:t>
      </w:r>
      <w:r>
        <w:rPr>
          <w:spacing w:val="80"/>
          <w:sz w:val="27"/>
        </w:rPr>
        <w:t xml:space="preserve"> </w:t>
      </w:r>
      <w:r>
        <w:rPr>
          <w:sz w:val="27"/>
        </w:rPr>
        <w:t>формы</w:t>
      </w:r>
      <w:r>
        <w:rPr>
          <w:spacing w:val="80"/>
          <w:sz w:val="27"/>
        </w:rPr>
        <w:t xml:space="preserve"> </w:t>
      </w:r>
      <w:r>
        <w:rPr>
          <w:sz w:val="27"/>
        </w:rPr>
        <w:t>получения образования в форме семейного образования/самообразования информирует совершеннолетнего обучающегося или родителей *(законных представителей) несовершеннолетнего обучающегося об образовательной организации района, в которых обучающийся может пройти промежуточную и(или) государственную итоговую аттестацию.</w:t>
      </w:r>
    </w:p>
    <w:p w14:paraId="13000000">
      <w:pPr>
        <w:pStyle w:val="Style_2"/>
        <w:numPr>
          <w:ilvl w:val="1"/>
          <w:numId w:val="1"/>
        </w:numPr>
        <w:tabs>
          <w:tab w:leader="none" w:pos="1240" w:val="left"/>
        </w:tabs>
        <w:spacing w:after="0" w:before="7" w:line="252" w:lineRule="auto"/>
        <w:ind w:firstLine="580" w:left="122" w:right="94"/>
        <w:jc w:val="both"/>
        <w:rPr>
          <w:sz w:val="27"/>
        </w:rPr>
      </w:pPr>
      <w:r>
        <w:rPr>
          <w:sz w:val="27"/>
        </w:rPr>
        <w:t>Отдел образования доводит до сведения образовательной организации о прикреплении обучающегося к образовательной организации (при наличии в ней свободных</w:t>
      </w:r>
      <w:r>
        <w:rPr>
          <w:spacing w:val="40"/>
          <w:sz w:val="27"/>
        </w:rPr>
        <w:t xml:space="preserve"> </w:t>
      </w:r>
      <w:r>
        <w:rPr>
          <w:sz w:val="27"/>
        </w:rPr>
        <w:t>мест)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прохождения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40"/>
          <w:sz w:val="27"/>
        </w:rPr>
        <w:t xml:space="preserve"> </w:t>
      </w:r>
      <w:r>
        <w:rPr>
          <w:sz w:val="27"/>
        </w:rPr>
        <w:t>и(или) государственной итоговой аттестации.</w:t>
      </w:r>
    </w:p>
    <w:p w14:paraId="14000000">
      <w:pPr>
        <w:pStyle w:val="Style_2"/>
        <w:numPr>
          <w:ilvl w:val="1"/>
          <w:numId w:val="1"/>
        </w:numPr>
        <w:tabs>
          <w:tab w:leader="none" w:pos="1251" w:val="left"/>
        </w:tabs>
        <w:spacing w:after="0" w:before="2" w:line="252" w:lineRule="auto"/>
        <w:ind w:firstLine="580" w:left="132" w:right="97"/>
        <w:jc w:val="both"/>
        <w:rPr>
          <w:sz w:val="27"/>
        </w:rPr>
      </w:pPr>
      <w:r>
        <w:rPr>
          <w:sz w:val="27"/>
        </w:rPr>
        <w:t>Совершеннолетний обучающийся или родители (законные представители) несовершеннолетнего обучающегося вправе подать заявление о прохождении промежуточной и(или) государственной итоговой аттестации (приложение № 3) одновременно</w:t>
      </w:r>
      <w:r>
        <w:rPr>
          <w:spacing w:val="40"/>
          <w:sz w:val="27"/>
        </w:rPr>
        <w:t xml:space="preserve"> </w:t>
      </w:r>
      <w:r>
        <w:rPr>
          <w:sz w:val="27"/>
        </w:rPr>
        <w:t>с</w:t>
      </w:r>
      <w:r>
        <w:rPr>
          <w:spacing w:val="26"/>
          <w:sz w:val="27"/>
        </w:rPr>
        <w:t xml:space="preserve"> </w:t>
      </w:r>
      <w:r>
        <w:rPr>
          <w:sz w:val="27"/>
        </w:rPr>
        <w:t>заявлением</w:t>
      </w:r>
      <w:r>
        <w:rPr>
          <w:spacing w:val="40"/>
          <w:sz w:val="27"/>
        </w:rPr>
        <w:t xml:space="preserve"> </w:t>
      </w:r>
      <w:r>
        <w:rPr>
          <w:sz w:val="27"/>
        </w:rPr>
        <w:t>об</w:t>
      </w:r>
      <w:r>
        <w:rPr>
          <w:spacing w:val="40"/>
          <w:sz w:val="27"/>
        </w:rPr>
        <w:t xml:space="preserve"> </w:t>
      </w:r>
      <w:r>
        <w:rPr>
          <w:sz w:val="27"/>
        </w:rPr>
        <w:t>отчислении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из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связи с выбором</w:t>
      </w:r>
      <w:r>
        <w:rPr>
          <w:spacing w:val="40"/>
          <w:sz w:val="27"/>
        </w:rPr>
        <w:t xml:space="preserve"> </w:t>
      </w:r>
      <w:r>
        <w:rPr>
          <w:sz w:val="27"/>
        </w:rPr>
        <w:t>семейной</w:t>
      </w:r>
      <w:r>
        <w:rPr>
          <w:spacing w:val="40"/>
          <w:sz w:val="27"/>
        </w:rPr>
        <w:t xml:space="preserve"> </w:t>
      </w:r>
      <w:r>
        <w:rPr>
          <w:sz w:val="27"/>
        </w:rPr>
        <w:t>формы</w:t>
      </w:r>
      <w:r>
        <w:rPr>
          <w:spacing w:val="40"/>
          <w:sz w:val="27"/>
        </w:rPr>
        <w:t xml:space="preserve"> </w:t>
      </w:r>
      <w:r>
        <w:rPr>
          <w:sz w:val="27"/>
        </w:rPr>
        <w:t>получения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формы</w:t>
      </w:r>
      <w:r>
        <w:rPr>
          <w:spacing w:val="40"/>
          <w:sz w:val="27"/>
        </w:rPr>
        <w:t xml:space="preserve"> </w:t>
      </w:r>
      <w:r>
        <w:rPr>
          <w:sz w:val="27"/>
        </w:rPr>
        <w:t>самообразования.</w:t>
      </w:r>
    </w:p>
    <w:p w14:paraId="15000000">
      <w:pPr>
        <w:pStyle w:val="Style_2"/>
        <w:numPr>
          <w:ilvl w:val="1"/>
          <w:numId w:val="1"/>
        </w:numPr>
        <w:tabs>
          <w:tab w:leader="none" w:pos="1255" w:val="left"/>
        </w:tabs>
        <w:spacing w:after="0" w:before="11" w:line="240" w:lineRule="auto"/>
        <w:ind w:hanging="537" w:left="1255" w:right="0"/>
        <w:jc w:val="both"/>
        <w:rPr>
          <w:sz w:val="27"/>
        </w:rPr>
      </w:pPr>
      <w:r>
        <w:rPr>
          <w:sz w:val="27"/>
        </w:rPr>
        <w:t>Вместе</w:t>
      </w:r>
      <w:r>
        <w:rPr>
          <w:spacing w:val="53"/>
          <w:sz w:val="27"/>
        </w:rPr>
        <w:t xml:space="preserve"> </w:t>
      </w:r>
      <w:r>
        <w:rPr>
          <w:sz w:val="27"/>
        </w:rPr>
        <w:t>с</w:t>
      </w:r>
      <w:r>
        <w:rPr>
          <w:spacing w:val="30"/>
          <w:sz w:val="27"/>
        </w:rPr>
        <w:t xml:space="preserve"> </w:t>
      </w:r>
      <w:r>
        <w:rPr>
          <w:sz w:val="27"/>
        </w:rPr>
        <w:t>заявлением</w:t>
      </w:r>
      <w:r>
        <w:rPr>
          <w:spacing w:val="57"/>
          <w:sz w:val="27"/>
        </w:rPr>
        <w:t xml:space="preserve"> </w:t>
      </w:r>
      <w:r>
        <w:rPr>
          <w:sz w:val="27"/>
        </w:rPr>
        <w:t>предоставляются</w:t>
      </w:r>
      <w:r>
        <w:rPr>
          <w:spacing w:val="58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43"/>
          <w:sz w:val="27"/>
        </w:rPr>
        <w:t xml:space="preserve"> </w:t>
      </w:r>
      <w:r>
        <w:rPr>
          <w:spacing w:val="-2"/>
          <w:sz w:val="27"/>
        </w:rPr>
        <w:t>документы:</w:t>
      </w:r>
    </w:p>
    <w:p w14:paraId="16000000">
      <w:pPr>
        <w:pStyle w:val="Style_2"/>
        <w:numPr>
          <w:ilvl w:val="0"/>
          <w:numId w:val="2"/>
        </w:numPr>
        <w:tabs>
          <w:tab w:leader="none" w:pos="303" w:val="left"/>
        </w:tabs>
        <w:spacing w:after="0" w:before="12" w:line="240" w:lineRule="auto"/>
        <w:ind w:hanging="161" w:left="303" w:right="0"/>
        <w:jc w:val="both"/>
        <w:rPr>
          <w:sz w:val="27"/>
        </w:rPr>
      </w:pPr>
      <w:r>
        <w:rPr>
          <w:sz w:val="27"/>
        </w:rPr>
        <w:t>оригинал</w:t>
      </w:r>
      <w:r>
        <w:rPr>
          <w:spacing w:val="47"/>
          <w:sz w:val="27"/>
        </w:rPr>
        <w:t xml:space="preserve"> </w:t>
      </w:r>
      <w:r>
        <w:rPr>
          <w:sz w:val="27"/>
        </w:rPr>
        <w:t>документа,</w:t>
      </w:r>
      <w:r>
        <w:rPr>
          <w:spacing w:val="65"/>
          <w:sz w:val="27"/>
        </w:rPr>
        <w:t xml:space="preserve"> </w:t>
      </w:r>
      <w:r>
        <w:rPr>
          <w:sz w:val="27"/>
        </w:rPr>
        <w:t>удостоверяющего</w:t>
      </w:r>
      <w:r>
        <w:rPr>
          <w:spacing w:val="61"/>
          <w:sz w:val="27"/>
        </w:rPr>
        <w:t xml:space="preserve"> </w:t>
      </w:r>
      <w:r>
        <w:rPr>
          <w:sz w:val="27"/>
        </w:rPr>
        <w:t>личность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совершеннолетнего</w:t>
      </w:r>
      <w:r>
        <w:rPr>
          <w:spacing w:val="77"/>
          <w:sz w:val="27"/>
        </w:rPr>
        <w:t xml:space="preserve"> </w:t>
      </w:r>
      <w:r>
        <w:rPr>
          <w:spacing w:val="-2"/>
          <w:sz w:val="27"/>
        </w:rPr>
        <w:t>гражданина,</w:t>
      </w:r>
    </w:p>
    <w:p w14:paraId="17000000">
      <w:pPr>
        <w:pStyle w:val="Style_1"/>
        <w:numPr>
          <w:numId w:val="3"/>
        </w:numPr>
        <w:tabs>
          <w:tab w:leader="none" w:pos="2156" w:val="left"/>
          <w:tab w:leader="none" w:pos="4312" w:val="left"/>
          <w:tab w:leader="none" w:pos="7292" w:val="left"/>
          <w:tab w:leader="none" w:pos="9217" w:val="left"/>
        </w:tabs>
        <w:spacing w:before="11" w:line="288" w:lineRule="auto"/>
        <w:ind w:right="97"/>
        <w:jc w:val="both"/>
      </w:pPr>
      <w:r>
        <w:rPr>
          <w:spacing w:val="-2"/>
        </w:rPr>
        <w:t>оригинал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>удостоверяющего</w:t>
      </w:r>
      <w:r>
        <w:tab/>
      </w:r>
      <w:r>
        <w:rPr>
          <w:spacing w:val="-2"/>
        </w:rPr>
        <w:t xml:space="preserve">личность </w:t>
      </w:r>
      <w:r>
        <w:rPr>
          <w:spacing w:val="-2"/>
        </w:rPr>
        <w:t xml:space="preserve">родителя </w:t>
      </w:r>
      <w:r>
        <w:t>(законного представителя)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>гражданина,</w:t>
      </w:r>
    </w:p>
    <w:p w14:paraId="18000000">
      <w:pPr>
        <w:pStyle w:val="Style_2"/>
        <w:tabs>
          <w:tab w:leader="none" w:pos="327" w:val="left"/>
        </w:tabs>
        <w:spacing w:after="0" w:before="3" w:line="240" w:lineRule="auto"/>
        <w:ind w:firstLine="72" w:left="-639" w:right="194"/>
        <w:jc w:val="both"/>
        <w:rPr>
          <w:sz w:val="27"/>
        </w:rPr>
      </w:pPr>
      <w:r>
        <w:rPr>
          <w:sz w:val="27"/>
        </w:rPr>
        <w:t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</w:t>
      </w:r>
      <w:r>
        <w:rPr>
          <w:spacing w:val="40"/>
          <w:sz w:val="27"/>
        </w:rPr>
        <w:t xml:space="preserve"> </w:t>
      </w:r>
      <w:r>
        <w:rPr>
          <w:sz w:val="27"/>
        </w:rPr>
        <w:t>прав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40"/>
          <w:sz w:val="27"/>
        </w:rPr>
        <w:t xml:space="preserve"> </w:t>
      </w:r>
      <w:r>
        <w:rPr>
          <w:sz w:val="27"/>
        </w:rPr>
        <w:t>экстерна),</w:t>
      </w:r>
    </w:p>
    <w:p w14:paraId="19000000">
      <w:pPr>
        <w:pStyle w:val="Style_2"/>
        <w:numPr>
          <w:ilvl w:val="0"/>
          <w:numId w:val="2"/>
        </w:numPr>
        <w:tabs>
          <w:tab w:leader="none" w:pos="399" w:val="left"/>
        </w:tabs>
        <w:spacing w:after="0" w:before="20" w:line="252" w:lineRule="auto"/>
        <w:ind w:firstLine="68" w:left="78" w:right="193"/>
        <w:jc w:val="both"/>
        <w:rPr>
          <w:sz w:val="27"/>
        </w:rPr>
      </w:pPr>
      <w:r>
        <w:rPr>
          <w:sz w:val="27"/>
        </w:rPr>
        <w:t>личное дело (при отсутствии личного дела в образовательном учреждении оформляется</w:t>
      </w:r>
      <w:r>
        <w:rPr>
          <w:spacing w:val="40"/>
          <w:sz w:val="27"/>
        </w:rPr>
        <w:t xml:space="preserve"> </w:t>
      </w:r>
      <w:r>
        <w:rPr>
          <w:sz w:val="27"/>
        </w:rPr>
        <w:t>личное</w:t>
      </w:r>
      <w:r>
        <w:rPr>
          <w:spacing w:val="40"/>
          <w:sz w:val="27"/>
        </w:rPr>
        <w:t xml:space="preserve"> </w:t>
      </w:r>
      <w:r>
        <w:rPr>
          <w:sz w:val="27"/>
        </w:rPr>
        <w:t>дело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время</w:t>
      </w:r>
      <w:r>
        <w:rPr>
          <w:spacing w:val="40"/>
          <w:sz w:val="27"/>
        </w:rPr>
        <w:t xml:space="preserve"> </w:t>
      </w:r>
      <w:r>
        <w:rPr>
          <w:sz w:val="27"/>
        </w:rPr>
        <w:t>прохождения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аттестации),</w:t>
      </w:r>
    </w:p>
    <w:p w14:paraId="1A000000">
      <w:pPr>
        <w:pStyle w:val="Style_2"/>
        <w:numPr>
          <w:ilvl w:val="0"/>
          <w:numId w:val="2"/>
        </w:numPr>
        <w:tabs>
          <w:tab w:leader="none" w:pos="283" w:val="left"/>
        </w:tabs>
        <w:spacing w:after="0" w:before="0" w:line="240" w:lineRule="auto"/>
        <w:ind w:firstLine="0" w:left="78" w:right="187"/>
        <w:jc w:val="both"/>
        <w:rPr>
          <w:sz w:val="27"/>
        </w:rPr>
      </w:pPr>
      <w:r>
        <w:rPr>
          <w:sz w:val="27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</w:t>
      </w:r>
      <w:r>
        <w:rPr>
          <w:spacing w:val="80"/>
          <w:sz w:val="27"/>
        </w:rPr>
        <w:t xml:space="preserve"> </w:t>
      </w:r>
      <w:r>
        <w:rPr>
          <w:sz w:val="27"/>
        </w:rPr>
        <w:t>документ</w:t>
      </w:r>
      <w:r>
        <w:rPr>
          <w:spacing w:val="40"/>
          <w:sz w:val="27"/>
        </w:rPr>
        <w:t xml:space="preserve"> </w:t>
      </w:r>
      <w:r>
        <w:rPr>
          <w:sz w:val="27"/>
        </w:rPr>
        <w:t>об</w:t>
      </w:r>
      <w:r>
        <w:rPr>
          <w:spacing w:val="40"/>
          <w:sz w:val="27"/>
        </w:rPr>
        <w:t xml:space="preserve"> </w:t>
      </w:r>
      <w:r>
        <w:rPr>
          <w:sz w:val="27"/>
        </w:rPr>
        <w:t>основном</w:t>
      </w:r>
      <w:r>
        <w:rPr>
          <w:spacing w:val="40"/>
          <w:sz w:val="27"/>
        </w:rPr>
        <w:t xml:space="preserve"> </w:t>
      </w:r>
      <w:r>
        <w:rPr>
          <w:sz w:val="27"/>
        </w:rPr>
        <w:t>общем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образовании).</w:t>
      </w:r>
    </w:p>
    <w:p w14:paraId="1B000000">
      <w:pPr>
        <w:sectPr>
          <w:pgSz w:h="16840" w:orient="portrait" w:w="11910"/>
          <w:pgMar w:bottom="280" w:left="849" w:right="998" w:top="900"/>
        </w:sectPr>
      </w:pPr>
    </w:p>
    <w:p w14:paraId="1C000000">
      <w:pPr>
        <w:pStyle w:val="Style_2"/>
        <w:numPr>
          <w:ilvl w:val="1"/>
          <w:numId w:val="1"/>
        </w:numPr>
        <w:tabs>
          <w:tab w:leader="none" w:pos="1877" w:val="left"/>
          <w:tab w:leader="none" w:pos="1928" w:val="left"/>
          <w:tab w:leader="none" w:pos="2235" w:val="left"/>
          <w:tab w:leader="none" w:pos="2307" w:val="left"/>
          <w:tab w:leader="none" w:pos="3229" w:val="left"/>
          <w:tab w:leader="none" w:pos="3575" w:val="left"/>
          <w:tab w:leader="none" w:pos="4755" w:val="left"/>
          <w:tab w:leader="none" w:pos="5365" w:val="left"/>
          <w:tab w:leader="none" w:pos="5855" w:val="left"/>
          <w:tab w:leader="none" w:pos="5893" w:val="left"/>
          <w:tab w:leader="none" w:pos="6771" w:val="left"/>
          <w:tab w:leader="none" w:pos="7646" w:val="left"/>
          <w:tab w:leader="none" w:pos="9541" w:val="left"/>
        </w:tabs>
        <w:spacing w:after="0" w:before="78" w:line="252" w:lineRule="auto"/>
        <w:ind w:firstLine="580" w:left="205" w:right="7"/>
        <w:jc w:val="left"/>
        <w:rPr>
          <w:sz w:val="27"/>
        </w:rPr>
      </w:pPr>
      <w:r>
        <w:rPr>
          <w:sz w:val="27"/>
        </w:rPr>
        <w:t>Отдел</w:t>
      </w:r>
      <w:r>
        <w:rPr>
          <w:spacing w:val="80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80"/>
          <w:sz w:val="27"/>
        </w:rPr>
        <w:t xml:space="preserve"> </w:t>
      </w:r>
      <w:r>
        <w:rPr>
          <w:sz w:val="27"/>
        </w:rPr>
        <w:t>района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целях</w:t>
      </w:r>
      <w:r>
        <w:rPr>
          <w:spacing w:val="80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80"/>
          <w:sz w:val="27"/>
        </w:rPr>
        <w:t xml:space="preserve"> </w:t>
      </w:r>
      <w:r>
        <w:rPr>
          <w:sz w:val="27"/>
        </w:rPr>
        <w:t>соблюдения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родителями </w:t>
      </w:r>
      <w:r>
        <w:rPr>
          <w:spacing w:val="-2"/>
          <w:sz w:val="27"/>
        </w:rPr>
        <w:t>обязанности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2"/>
          <w:sz w:val="27"/>
        </w:rPr>
        <w:t>части</w:t>
      </w:r>
      <w:r>
        <w:rPr>
          <w:sz w:val="27"/>
        </w:rPr>
        <w:tab/>
      </w:r>
      <w:r>
        <w:rPr>
          <w:spacing w:val="-2"/>
          <w:sz w:val="27"/>
        </w:rPr>
        <w:t>получения</w:t>
      </w:r>
      <w:r>
        <w:rPr>
          <w:sz w:val="27"/>
        </w:rPr>
        <w:tab/>
      </w:r>
      <w:r>
        <w:rPr>
          <w:spacing w:val="-2"/>
          <w:sz w:val="27"/>
        </w:rPr>
        <w:t>общего</w:t>
      </w:r>
      <w:r>
        <w:rPr>
          <w:sz w:val="27"/>
        </w:rPr>
        <w:tab/>
      </w:r>
      <w:r>
        <w:rPr>
          <w:sz w:val="27"/>
        </w:rPr>
        <w:tab/>
      </w:r>
      <w:r>
        <w:rPr>
          <w:spacing w:val="-2"/>
          <w:sz w:val="27"/>
        </w:rPr>
        <w:t>образования</w:t>
      </w:r>
      <w:r>
        <w:rPr>
          <w:sz w:val="27"/>
        </w:rPr>
        <w:tab/>
      </w:r>
      <w:r>
        <w:rPr>
          <w:spacing w:val="-2"/>
          <w:sz w:val="27"/>
        </w:rPr>
        <w:t>несовершеннолетними обучающимися</w:t>
      </w:r>
      <w:r>
        <w:rPr>
          <w:sz w:val="27"/>
        </w:rPr>
        <w:tab/>
      </w:r>
      <w:r>
        <w:rPr>
          <w:spacing w:val="-2"/>
          <w:sz w:val="27"/>
        </w:rPr>
        <w:t>сообщает</w:t>
      </w:r>
      <w:r>
        <w:rPr>
          <w:sz w:val="27"/>
        </w:rPr>
        <w:tab/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Комиссию</w:t>
      </w:r>
      <w:r>
        <w:rPr>
          <w:sz w:val="27"/>
        </w:rPr>
        <w:tab/>
      </w:r>
      <w:r>
        <w:rPr>
          <w:spacing w:val="-6"/>
          <w:sz w:val="27"/>
        </w:rPr>
        <w:t>по</w:t>
      </w:r>
      <w:r>
        <w:rPr>
          <w:sz w:val="27"/>
        </w:rPr>
        <w:tab/>
      </w:r>
      <w:r>
        <w:rPr>
          <w:spacing w:val="-2"/>
          <w:sz w:val="27"/>
        </w:rPr>
        <w:t>делам</w:t>
      </w:r>
      <w:r>
        <w:rPr>
          <w:sz w:val="27"/>
        </w:rPr>
        <w:tab/>
      </w:r>
      <w:r>
        <w:rPr>
          <w:spacing w:val="-2"/>
          <w:sz w:val="27"/>
        </w:rPr>
        <w:t>несовершеннолетних</w:t>
      </w:r>
      <w:r>
        <w:rPr>
          <w:sz w:val="27"/>
        </w:rPr>
        <w:tab/>
      </w:r>
      <w:r>
        <w:rPr>
          <w:sz w:val="27"/>
        </w:rPr>
        <w:t>о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всех </w:t>
      </w:r>
      <w:r>
        <w:rPr>
          <w:spacing w:val="-2"/>
          <w:sz w:val="27"/>
        </w:rPr>
        <w:t>случаях:</w:t>
      </w:r>
    </w:p>
    <w:p w14:paraId="1D000000">
      <w:pPr>
        <w:pStyle w:val="Style_2"/>
        <w:numPr>
          <w:ilvl w:val="0"/>
          <w:numId w:val="2"/>
        </w:numPr>
        <w:tabs>
          <w:tab w:leader="none" w:pos="325" w:val="left"/>
        </w:tabs>
        <w:spacing w:after="0" w:before="0" w:line="252" w:lineRule="auto"/>
        <w:ind w:firstLine="6" w:left="128" w:right="532"/>
        <w:jc w:val="both"/>
        <w:rPr>
          <w:sz w:val="27"/>
        </w:rPr>
      </w:pPr>
      <w:r>
        <w:rPr>
          <w:sz w:val="27"/>
        </w:rPr>
        <w:t xml:space="preserve"> Отчисления из образовательной организации в связи с выбором семейной формы получения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формы</w:t>
      </w:r>
      <w:r>
        <w:rPr>
          <w:spacing w:val="40"/>
          <w:sz w:val="27"/>
        </w:rPr>
        <w:t xml:space="preserve"> </w:t>
      </w:r>
      <w:r>
        <w:rPr>
          <w:sz w:val="27"/>
        </w:rPr>
        <w:t>самообразования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отказе</w:t>
      </w:r>
      <w:r>
        <w:rPr>
          <w:spacing w:val="40"/>
          <w:sz w:val="27"/>
        </w:rPr>
        <w:t xml:space="preserve"> </w:t>
      </w:r>
      <w:r>
        <w:rPr>
          <w:sz w:val="27"/>
        </w:rPr>
        <w:t>совершеннолетнего</w:t>
      </w:r>
      <w:r>
        <w:rPr>
          <w:spacing w:val="80"/>
          <w:sz w:val="27"/>
        </w:rPr>
        <w:t xml:space="preserve"> </w:t>
      </w:r>
      <w:r>
        <w:rPr>
          <w:sz w:val="27"/>
        </w:rPr>
        <w:t>или родителей (законных представителей) несовершеннолетнего предоставить</w:t>
      </w:r>
      <w:r>
        <w:rPr>
          <w:spacing w:val="80"/>
          <w:sz w:val="27"/>
        </w:rPr>
        <w:t xml:space="preserve"> </w:t>
      </w:r>
      <w:r>
        <w:rPr>
          <w:sz w:val="27"/>
        </w:rPr>
        <w:t>сведения о прикреплении к образовательной, организации для прохождения 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и(или)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государственной</w:t>
      </w:r>
      <w:r>
        <w:rPr>
          <w:spacing w:val="40"/>
          <w:sz w:val="27"/>
        </w:rPr>
        <w:t xml:space="preserve"> </w:t>
      </w:r>
      <w:r>
        <w:rPr>
          <w:sz w:val="27"/>
        </w:rPr>
        <w:t>итоговой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аттестации;</w:t>
      </w:r>
    </w:p>
    <w:p w14:paraId="1E000000">
      <w:pPr>
        <w:pStyle w:val="Style_2"/>
        <w:numPr>
          <w:ilvl w:val="0"/>
          <w:numId w:val="2"/>
        </w:numPr>
        <w:tabs>
          <w:tab w:leader="none" w:pos="445" w:val="left"/>
        </w:tabs>
        <w:spacing w:after="0" w:before="0" w:line="252" w:lineRule="auto"/>
        <w:ind w:firstLine="6" w:left="138" w:right="533"/>
        <w:jc w:val="both"/>
        <w:rPr>
          <w:sz w:val="27"/>
        </w:rPr>
      </w:pPr>
      <w:r>
        <w:rPr>
          <w:sz w:val="27"/>
        </w:rPr>
        <w:t>Неявки</w:t>
      </w:r>
      <w:r>
        <w:rPr>
          <w:spacing w:val="40"/>
          <w:sz w:val="27"/>
        </w:rPr>
        <w:t xml:space="preserve"> </w:t>
      </w:r>
      <w:r>
        <w:rPr>
          <w:sz w:val="27"/>
        </w:rPr>
        <w:t>экстерна для</w:t>
      </w:r>
      <w:r>
        <w:rPr>
          <w:spacing w:val="40"/>
          <w:sz w:val="27"/>
        </w:rPr>
        <w:t xml:space="preserve"> </w:t>
      </w:r>
      <w:r>
        <w:rPr>
          <w:sz w:val="27"/>
        </w:rPr>
        <w:t>прохождения ‘ 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и(или)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государственной итоговой аттестации в сроки.</w:t>
      </w:r>
    </w:p>
    <w:p w14:paraId="1F000000">
      <w:pPr>
        <w:pStyle w:val="Style_2"/>
        <w:numPr>
          <w:ilvl w:val="1"/>
          <w:numId w:val="4"/>
        </w:numPr>
        <w:tabs>
          <w:tab w:leader="none" w:pos="1909" w:val="left"/>
        </w:tabs>
        <w:spacing w:after="0" w:before="0" w:line="252" w:lineRule="auto"/>
        <w:ind w:firstLine="1232" w:left="144" w:right="513"/>
        <w:jc w:val="both"/>
        <w:rPr>
          <w:sz w:val="27"/>
        </w:rPr>
      </w:pPr>
      <w:r>
        <w:rPr>
          <w:sz w:val="27"/>
        </w:rPr>
        <w:t>Экстернами являются лица, зачисленные в образовательную организацию для прохождения промежуточной и (или) государственной итоговой аттестации. Экстерны являются обучающимися и обладают всеми академическими правами, предоставленными обучающимся. Экстерны могут рассчитывать на</w:t>
      </w:r>
      <w:r>
        <w:rPr>
          <w:spacing w:val="80"/>
          <w:sz w:val="27"/>
        </w:rPr>
        <w:t xml:space="preserve"> </w:t>
      </w:r>
      <w:r>
        <w:rPr>
          <w:sz w:val="27"/>
        </w:rPr>
        <w:t>получение</w:t>
      </w:r>
      <w:r>
        <w:rPr>
          <w:spacing w:val="4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необходимости</w:t>
      </w:r>
      <w:r>
        <w:rPr>
          <w:spacing w:val="40"/>
          <w:sz w:val="27"/>
        </w:rPr>
        <w:t xml:space="preserve"> </w:t>
      </w:r>
      <w:r>
        <w:rPr>
          <w:sz w:val="27"/>
        </w:rPr>
        <w:t>социально-педагогической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психологической</w:t>
      </w:r>
      <w:r>
        <w:rPr>
          <w:spacing w:val="80"/>
          <w:sz w:val="27"/>
        </w:rPr>
        <w:t xml:space="preserve"> </w:t>
      </w:r>
      <w:r>
        <w:rPr>
          <w:sz w:val="27"/>
        </w:rPr>
        <w:t>помощи,</w:t>
      </w:r>
      <w:r>
        <w:rPr>
          <w:spacing w:val="40"/>
          <w:sz w:val="27"/>
        </w:rPr>
        <w:t xml:space="preserve"> </w:t>
      </w:r>
      <w:r>
        <w:rPr>
          <w:sz w:val="27"/>
        </w:rPr>
        <w:t>бесплатной</w:t>
      </w:r>
      <w:r>
        <w:rPr>
          <w:spacing w:val="40"/>
          <w:sz w:val="27"/>
        </w:rPr>
        <w:t xml:space="preserve"> </w:t>
      </w:r>
      <w:r>
        <w:rPr>
          <w:sz w:val="27"/>
        </w:rPr>
        <w:t>психолого-медико-педагогической</w:t>
      </w:r>
      <w:r>
        <w:rPr>
          <w:spacing w:val="40"/>
          <w:sz w:val="27"/>
        </w:rPr>
        <w:t xml:space="preserve"> </w:t>
      </w:r>
      <w:r>
        <w:rPr>
          <w:sz w:val="27"/>
        </w:rPr>
        <w:t>коррекции.</w:t>
      </w:r>
    </w:p>
    <w:p w14:paraId="20000000">
      <w:pPr>
        <w:pStyle w:val="Style_2"/>
        <w:numPr>
          <w:ilvl w:val="1"/>
          <w:numId w:val="4"/>
        </w:numPr>
        <w:tabs>
          <w:tab w:leader="none" w:pos="1919" w:val="left"/>
        </w:tabs>
        <w:spacing w:after="0" w:before="0" w:line="252" w:lineRule="auto"/>
        <w:ind w:firstLine="1230" w:left="152" w:right="507"/>
        <w:jc w:val="both"/>
        <w:rPr>
          <w:sz w:val="27"/>
        </w:rPr>
      </w:pPr>
      <w:r>
        <w:rPr>
          <w:sz w:val="27"/>
        </w:rPr>
        <w:t>Образовательная организация предоставляет экстерну бесплатно в пользование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время</w:t>
      </w:r>
      <w:r>
        <w:rPr>
          <w:spacing w:val="40"/>
          <w:sz w:val="27"/>
        </w:rPr>
        <w:t xml:space="preserve"> </w:t>
      </w:r>
      <w:r>
        <w:rPr>
          <w:sz w:val="27"/>
        </w:rPr>
        <w:t>прохождения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(или)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государственной итоговой аттестации учебники, учебные пособия в соответствии с утвержденным руководителем</w:t>
      </w:r>
      <w:r>
        <w:rPr>
          <w:spacing w:val="80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80"/>
          <w:sz w:val="27"/>
        </w:rPr>
        <w:t xml:space="preserve"> </w:t>
      </w:r>
      <w:r>
        <w:rPr>
          <w:sz w:val="27"/>
        </w:rPr>
        <w:t>списком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учебников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учебных пособий,</w:t>
      </w:r>
      <w:r>
        <w:rPr>
          <w:spacing w:val="40"/>
          <w:sz w:val="27"/>
        </w:rPr>
        <w:t xml:space="preserve"> </w:t>
      </w:r>
      <w:r>
        <w:rPr>
          <w:sz w:val="27"/>
        </w:rPr>
        <w:t>обеспечивающих</w:t>
      </w:r>
      <w:r>
        <w:rPr>
          <w:spacing w:val="40"/>
          <w:sz w:val="27"/>
        </w:rPr>
        <w:t xml:space="preserve"> </w:t>
      </w:r>
      <w:r>
        <w:rPr>
          <w:sz w:val="27"/>
        </w:rPr>
        <w:t>преподавание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предметов.</w:t>
      </w:r>
    </w:p>
    <w:p w14:paraId="21000000">
      <w:pPr>
        <w:pStyle w:val="Style_1"/>
        <w:spacing w:before="67"/>
        <w:ind/>
      </w:pPr>
    </w:p>
    <w:p w14:paraId="22000000">
      <w:pPr>
        <w:pStyle w:val="Style_3"/>
        <w:numPr>
          <w:ilvl w:val="2"/>
          <w:numId w:val="4"/>
        </w:numPr>
        <w:tabs>
          <w:tab w:leader="none" w:pos="1750" w:val="left"/>
          <w:tab w:leader="none" w:pos="1776" w:val="left"/>
        </w:tabs>
        <w:spacing w:after="0" w:before="0" w:line="252" w:lineRule="auto"/>
        <w:ind w:hanging="302" w:left="1776" w:right="1842"/>
        <w:jc w:val="left"/>
      </w:pPr>
      <w:r>
        <w:t>Возникновение образовательных отношений при выборе</w:t>
      </w:r>
      <w:r>
        <w:rPr>
          <w:spacing w:val="8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 форме</w:t>
      </w:r>
    </w:p>
    <w:p w14:paraId="23000000">
      <w:pPr>
        <w:spacing w:before="6"/>
        <w:ind w:firstLine="0" w:left="2647" w:right="0"/>
        <w:jc w:val="left"/>
        <w:rPr>
          <w:b w:val="1"/>
          <w:sz w:val="27"/>
        </w:rPr>
      </w:pPr>
      <w:r>
        <w:rPr>
          <w:b w:val="1"/>
          <w:sz w:val="27"/>
        </w:rPr>
        <w:t>семейного</w:t>
      </w:r>
      <w:r>
        <w:rPr>
          <w:b w:val="1"/>
          <w:spacing w:val="57"/>
          <w:sz w:val="27"/>
        </w:rPr>
        <w:t xml:space="preserve"> </w:t>
      </w:r>
      <w:r>
        <w:rPr>
          <w:b w:val="1"/>
          <w:spacing w:val="-2"/>
          <w:sz w:val="27"/>
        </w:rPr>
        <w:t>образования/самообразования</w:t>
      </w:r>
    </w:p>
    <w:p w14:paraId="24000000">
      <w:pPr>
        <w:pStyle w:val="Style_1"/>
        <w:spacing w:before="31"/>
        <w:ind/>
        <w:rPr>
          <w:b w:val="1"/>
        </w:rPr>
      </w:pPr>
    </w:p>
    <w:p w14:paraId="25000000">
      <w:pPr>
        <w:pStyle w:val="Style_2"/>
        <w:numPr>
          <w:ilvl w:val="3"/>
          <w:numId w:val="4"/>
        </w:numPr>
        <w:tabs>
          <w:tab w:leader="none" w:pos="1226" w:val="left"/>
        </w:tabs>
        <w:spacing w:after="0" w:before="0" w:line="252" w:lineRule="auto"/>
        <w:ind w:firstLine="532" w:left="167" w:right="491"/>
        <w:jc w:val="both"/>
        <w:rPr>
          <w:sz w:val="27"/>
        </w:rPr>
      </w:pPr>
      <w:r>
        <w:rPr>
          <w:sz w:val="27"/>
        </w:rPr>
        <w:t>Совершеннолетний обучающийся или родители (законные представители) несовершеннолетнего обучающегося обращаются в МБОУ «Чернышевская СОШ имени М.Н.Скрементова ВМР РТ» с заявлением об отчислении обучающегося в связи с выбором семейной формы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получения образования или формы самообразования. На основании указанного заявления </w:t>
      </w:r>
      <w:r>
        <w:rPr>
          <w:sz w:val="27"/>
        </w:rPr>
        <w:t>МБОУ «Чернышевская СОШ имени М.Н.Скрементова ВМР РТ»</w:t>
      </w:r>
      <w:r>
        <w:rPr>
          <w:sz w:val="27"/>
        </w:rPr>
        <w:t xml:space="preserve"> в течение трех рабочих дней издает распорядительный</w:t>
      </w:r>
      <w:r>
        <w:rPr>
          <w:spacing w:val="40"/>
          <w:sz w:val="27"/>
        </w:rPr>
        <w:t xml:space="preserve"> </w:t>
      </w:r>
      <w:r>
        <w:rPr>
          <w:sz w:val="27"/>
        </w:rPr>
        <w:t>акт об отчислении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обучающегося.</w:t>
      </w:r>
    </w:p>
    <w:p w14:paraId="26000000">
      <w:pPr>
        <w:pStyle w:val="Style_2"/>
        <w:numPr>
          <w:ilvl w:val="3"/>
          <w:numId w:val="4"/>
        </w:numPr>
        <w:tabs>
          <w:tab w:leader="none" w:pos="1260" w:val="left"/>
        </w:tabs>
        <w:spacing w:after="0" w:before="7" w:line="252" w:lineRule="auto"/>
        <w:ind w:firstLine="532" w:left="177" w:right="491"/>
        <w:jc w:val="both"/>
        <w:rPr>
          <w:sz w:val="27"/>
        </w:rPr>
      </w:pPr>
      <w:r>
        <w:rPr>
          <w:sz w:val="27"/>
        </w:rPr>
        <w:t>МБОУ «Чернышевская СОШ имени М.Н.Скрементова ВМР РТ»</w:t>
      </w:r>
      <w:r>
        <w:rPr>
          <w:spacing w:val="40"/>
          <w:sz w:val="27"/>
        </w:rPr>
        <w:t xml:space="preserve"> </w:t>
      </w:r>
      <w:r>
        <w:rPr>
          <w:sz w:val="27"/>
        </w:rPr>
        <w:t>выдает</w:t>
      </w:r>
      <w:r>
        <w:rPr>
          <w:spacing w:val="40"/>
          <w:sz w:val="27"/>
        </w:rPr>
        <w:t xml:space="preserve"> </w:t>
      </w:r>
      <w:r>
        <w:rPr>
          <w:sz w:val="27"/>
        </w:rPr>
        <w:t>совершеннолетнему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обучающемуся</w:t>
      </w:r>
      <w:r>
        <w:rPr>
          <w:spacing w:val="40"/>
          <w:sz w:val="27"/>
        </w:rPr>
        <w:t xml:space="preserve"> </w:t>
      </w:r>
      <w:r>
        <w:rPr>
          <w:sz w:val="27"/>
        </w:rPr>
        <w:t>или родителям (законным представителям) несовершеннолетнего обучающегося</w:t>
      </w:r>
      <w:r>
        <w:rPr>
          <w:spacing w:val="80"/>
          <w:sz w:val="27"/>
        </w:rPr>
        <w:t xml:space="preserve"> </w:t>
      </w:r>
      <w:r>
        <w:rPr>
          <w:sz w:val="27"/>
        </w:rPr>
        <w:t>личное</w:t>
      </w:r>
      <w:r>
        <w:rPr>
          <w:spacing w:val="80"/>
          <w:sz w:val="27"/>
        </w:rPr>
        <w:t xml:space="preserve"> </w:t>
      </w:r>
      <w:r>
        <w:rPr>
          <w:sz w:val="27"/>
        </w:rPr>
        <w:t>дело</w:t>
      </w:r>
      <w:r>
        <w:rPr>
          <w:spacing w:val="80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8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sz w:val="27"/>
        </w:rPr>
        <w:t xml:space="preserve"> </w:t>
      </w:r>
      <w:r>
        <w:rPr>
          <w:sz w:val="27"/>
        </w:rPr>
        <w:t>документы,</w:t>
      </w:r>
      <w:r>
        <w:rPr>
          <w:spacing w:val="80"/>
          <w:sz w:val="27"/>
        </w:rPr>
        <w:t xml:space="preserve"> </w:t>
      </w:r>
      <w:r>
        <w:rPr>
          <w:sz w:val="27"/>
        </w:rPr>
        <w:t>содержащие</w:t>
      </w:r>
      <w:r>
        <w:rPr>
          <w:spacing w:val="80"/>
          <w:sz w:val="27"/>
        </w:rPr>
        <w:t xml:space="preserve"> </w:t>
      </w:r>
      <w:r>
        <w:rPr>
          <w:sz w:val="27"/>
        </w:rPr>
        <w:t>информацию</w:t>
      </w:r>
      <w:r>
        <w:rPr>
          <w:spacing w:val="80"/>
          <w:sz w:val="27"/>
        </w:rPr>
        <w:t xml:space="preserve"> </w:t>
      </w:r>
      <w:r>
        <w:rPr>
          <w:sz w:val="27"/>
        </w:rPr>
        <w:t>об успеваемости обучающегося в текущем учебном году, заверенную печатью 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подписью</w:t>
      </w:r>
      <w:r>
        <w:rPr>
          <w:spacing w:val="40"/>
          <w:sz w:val="27"/>
        </w:rPr>
        <w:t xml:space="preserve"> </w:t>
      </w:r>
      <w:r>
        <w:rPr>
          <w:sz w:val="27"/>
        </w:rPr>
        <w:t>ее руководителя.</w:t>
      </w:r>
    </w:p>
    <w:p w14:paraId="27000000">
      <w:pPr>
        <w:pStyle w:val="Style_2"/>
        <w:numPr>
          <w:ilvl w:val="3"/>
          <w:numId w:val="4"/>
        </w:numPr>
        <w:tabs>
          <w:tab w:leader="none" w:pos="1447" w:val="left"/>
        </w:tabs>
        <w:spacing w:after="0" w:before="3" w:line="252" w:lineRule="auto"/>
        <w:ind w:firstLine="538" w:left="181" w:right="496"/>
        <w:jc w:val="both"/>
        <w:rPr>
          <w:sz w:val="27"/>
        </w:rPr>
      </w:pPr>
      <w:r>
        <w:rPr>
          <w:sz w:val="27"/>
        </w:rPr>
        <w:t>Основанием возникновения образовательных отношений является распорядительный</w:t>
      </w:r>
      <w:r>
        <w:rPr>
          <w:sz w:val="27"/>
        </w:rPr>
        <w:t>,</w:t>
      </w:r>
      <w:r>
        <w:rPr>
          <w:spacing w:val="-17"/>
          <w:sz w:val="27"/>
        </w:rPr>
        <w:t xml:space="preserve"> </w:t>
      </w:r>
      <w:r>
        <w:rPr>
          <w:sz w:val="27"/>
        </w:rPr>
        <w:t>ак</w:t>
      </w:r>
      <w:r>
        <w:rPr>
          <w:spacing w:val="80"/>
          <w:sz w:val="27"/>
        </w:rPr>
        <w:t>т</w:t>
      </w:r>
      <w:r>
        <w:rPr>
          <w:sz w:val="27"/>
        </w:rPr>
        <w:t>МБОУ «Чернышевская СОШ имени М.Н.Скрементова ВМР РТ»</w:t>
      </w:r>
      <w:r>
        <w:rPr>
          <w:spacing w:val="80"/>
          <w:sz w:val="27"/>
        </w:rPr>
        <w:t xml:space="preserve">  </w:t>
      </w:r>
      <w:r>
        <w:rPr>
          <w:spacing w:val="80"/>
          <w:sz w:val="27"/>
        </w:rPr>
        <w:t xml:space="preserve"> </w:t>
      </w:r>
      <w:r>
        <w:rPr>
          <w:sz w:val="27"/>
        </w:rPr>
        <w:t>о</w:t>
      </w:r>
      <w:r>
        <w:rPr>
          <w:spacing w:val="80"/>
          <w:sz w:val="27"/>
        </w:rPr>
        <w:t xml:space="preserve"> </w:t>
      </w:r>
      <w:r>
        <w:rPr>
          <w:sz w:val="27"/>
        </w:rPr>
        <w:t>прохождении 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40"/>
          <w:sz w:val="27"/>
        </w:rPr>
        <w:t xml:space="preserve"> </w:t>
      </w:r>
      <w:r>
        <w:rPr>
          <w:sz w:val="27"/>
        </w:rPr>
        <w:t>и(или)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государственной</w:t>
      </w:r>
      <w:r>
        <w:rPr>
          <w:spacing w:val="40"/>
          <w:sz w:val="27"/>
        </w:rPr>
        <w:t xml:space="preserve"> </w:t>
      </w:r>
      <w:r>
        <w:rPr>
          <w:sz w:val="27"/>
        </w:rPr>
        <w:t>итоговой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аттестации.</w:t>
      </w:r>
    </w:p>
    <w:p w14:paraId="28000000">
      <w:pPr>
        <w:pStyle w:val="Style_1"/>
        <w:spacing w:before="2" w:line="252" w:lineRule="auto"/>
        <w:ind w:firstLine="532" w:left="187" w:right="502"/>
        <w:jc w:val="both"/>
      </w:pPr>
      <w:r>
        <w:t>Прием граждан для прохождения промежуточной и(или) государственной</w:t>
      </w:r>
      <w:r>
        <w:rPr>
          <w:spacing w:val="40"/>
        </w:rPr>
        <w:t xml:space="preserve"> </w:t>
      </w:r>
      <w:r>
        <w:t>итоговой аттестации осуществляется по личному заявлению совершеннолетнего обучающегося или родителей (законных представителей) несовершеннолетнего обучающегося.</w:t>
      </w:r>
      <w:r>
        <w:rPr>
          <w:spacing w:val="30"/>
        </w:rPr>
        <w:t xml:space="preserve">  </w:t>
      </w:r>
      <w:r>
        <w:t>Зачисление</w:t>
      </w:r>
      <w:r>
        <w:rPr>
          <w:spacing w:val="29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образовательную</w:t>
      </w:r>
      <w:r>
        <w:rPr>
          <w:spacing w:val="36"/>
        </w:rPr>
        <w:t xml:space="preserve">  </w:t>
      </w:r>
      <w:r>
        <w:t>организацию</w:t>
      </w:r>
      <w:r>
        <w:rPr>
          <w:spacing w:val="33"/>
        </w:rPr>
        <w:t xml:space="preserve">  </w:t>
      </w:r>
      <w:r>
        <w:t>экстерна</w:t>
      </w:r>
      <w:r>
        <w:rPr>
          <w:spacing w:val="23"/>
        </w:rPr>
        <w:t xml:space="preserve">  </w:t>
      </w:r>
      <w:r>
        <w:t>на</w:t>
      </w:r>
      <w:r>
        <w:rPr>
          <w:spacing w:val="24"/>
        </w:rPr>
        <w:t xml:space="preserve">  </w:t>
      </w:r>
      <w:r>
        <w:rPr>
          <w:spacing w:val="-2"/>
        </w:rPr>
        <w:t>период,</w:t>
      </w:r>
    </w:p>
    <w:p w14:paraId="29000000">
      <w:pPr>
        <w:sectPr>
          <w:pgSz w:h="16840" w:orient="portrait" w:w="11910"/>
          <w:pgMar w:bottom="280" w:left="850" w:right="141" w:top="1000"/>
        </w:sectPr>
      </w:pPr>
    </w:p>
    <w:p w14:paraId="2A000000">
      <w:pPr>
        <w:pStyle w:val="Style_1"/>
        <w:spacing w:before="70" w:line="252" w:lineRule="auto"/>
        <w:ind w:hanging="4" w:left="34" w:right="116"/>
        <w:jc w:val="both"/>
      </w:pPr>
      <w:r>
        <w:t>указанный в заявлении, оформляется распорядительным актом образовательной организации</w:t>
      </w:r>
      <w:r>
        <w:rPr>
          <w:spacing w:val="40"/>
        </w:rPr>
        <w:t xml:space="preserve"> </w:t>
      </w:r>
      <w:r>
        <w:t>(приложение</w:t>
      </w:r>
      <w:r>
        <w:rPr>
          <w:spacing w:val="37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4)</w:t>
      </w:r>
      <w:r>
        <w:rPr>
          <w:spacing w:val="40"/>
        </w:rPr>
        <w:t xml:space="preserve"> </w:t>
      </w:r>
      <w:r>
        <w:t>в течение</w:t>
      </w:r>
      <w:r>
        <w:rPr>
          <w:spacing w:val="40"/>
        </w:rPr>
        <w:t xml:space="preserve"> </w:t>
      </w:r>
      <w:r>
        <w:t>7 рабочих дней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приема документов. По</w:t>
      </w:r>
      <w:r>
        <w:rPr>
          <w:spacing w:val="40"/>
        </w:rPr>
        <w:t xml:space="preserve"> </w:t>
      </w:r>
      <w:r>
        <w:t>окончании</w:t>
      </w:r>
      <w:r>
        <w:rPr>
          <w:spacing w:val="40"/>
        </w:rPr>
        <w:t xml:space="preserve"> </w:t>
      </w:r>
      <w:r>
        <w:t>срока,</w:t>
      </w:r>
      <w:r>
        <w:rPr>
          <w:spacing w:val="40"/>
        </w:rPr>
        <w:t xml:space="preserve"> </w:t>
      </w:r>
      <w:r>
        <w:t>указанного</w:t>
      </w:r>
      <w:r>
        <w:rPr>
          <w:spacing w:val="40"/>
        </w:rPr>
        <w:t xml:space="preserve"> </w:t>
      </w:r>
      <w:r>
        <w:t>в заявлении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распорядительном</w:t>
      </w:r>
      <w:r>
        <w:rPr>
          <w:spacing w:val="40"/>
        </w:rPr>
        <w:t xml:space="preserve"> </w:t>
      </w:r>
      <w:r>
        <w:t>акте образовательной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экстерн</w:t>
      </w:r>
      <w:r>
        <w:rPr>
          <w:spacing w:val="80"/>
        </w:rPr>
        <w:t xml:space="preserve"> </w:t>
      </w:r>
      <w:r>
        <w:t>отчисляется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rPr>
          <w:spacing w:val="-2"/>
        </w:rPr>
        <w:t>организации.</w:t>
      </w:r>
    </w:p>
    <w:p w14:paraId="2B000000">
      <w:pPr>
        <w:pStyle w:val="Style_2"/>
        <w:numPr>
          <w:ilvl w:val="3"/>
          <w:numId w:val="4"/>
        </w:numPr>
        <w:tabs>
          <w:tab w:leader="none" w:pos="1205" w:val="left"/>
        </w:tabs>
        <w:spacing w:after="0" w:before="0" w:line="252" w:lineRule="auto"/>
        <w:ind w:firstLine="538" w:left="39" w:right="119"/>
        <w:jc w:val="both"/>
        <w:rPr>
          <w:sz w:val="27"/>
        </w:rPr>
      </w:pPr>
      <w:r>
        <w:rPr>
          <w:sz w:val="27"/>
        </w:rPr>
        <w:t>Сроки подачи заявления о прохождении промежуточной аттестации экстерном,</w:t>
      </w:r>
      <w:r>
        <w:rPr>
          <w:spacing w:val="40"/>
          <w:sz w:val="27"/>
        </w:rPr>
        <w:t xml:space="preserve"> </w:t>
      </w:r>
      <w:r>
        <w:rPr>
          <w:sz w:val="27"/>
        </w:rPr>
        <w:t>а</w:t>
      </w:r>
      <w:r>
        <w:rPr>
          <w:spacing w:val="40"/>
          <w:sz w:val="27"/>
        </w:rPr>
        <w:t xml:space="preserve"> </w:t>
      </w:r>
      <w:r>
        <w:rPr>
          <w:sz w:val="27"/>
        </w:rPr>
        <w:t>также</w:t>
      </w:r>
      <w:r>
        <w:rPr>
          <w:spacing w:val="40"/>
          <w:sz w:val="27"/>
        </w:rPr>
        <w:t xml:space="preserve"> </w:t>
      </w:r>
      <w:r>
        <w:rPr>
          <w:sz w:val="27"/>
        </w:rPr>
        <w:t>формы</w:t>
      </w:r>
      <w:r>
        <w:rPr>
          <w:spacing w:val="40"/>
          <w:sz w:val="27"/>
        </w:rPr>
        <w:t xml:space="preserve"> </w:t>
      </w:r>
      <w:r>
        <w:rPr>
          <w:sz w:val="27"/>
        </w:rPr>
        <w:t>прохождения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80"/>
          <w:sz w:val="27"/>
        </w:rPr>
        <w:t xml:space="preserve"> </w:t>
      </w:r>
      <w:r>
        <w:rPr>
          <w:sz w:val="27"/>
        </w:rPr>
        <w:t>устанавливаются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организацией.</w:t>
      </w:r>
    </w:p>
    <w:p w14:paraId="2C000000">
      <w:pPr>
        <w:pStyle w:val="Style_1"/>
        <w:spacing w:line="252" w:lineRule="auto"/>
        <w:ind w:firstLine="532" w:left="53" w:right="101"/>
        <w:jc w:val="both"/>
      </w:pPr>
      <w:r>
        <w:t>Срок подачи заявления экстернов для прохождения государственной итоговой аттестации по</w:t>
      </w:r>
      <w:r>
        <w:rPr>
          <w:spacing w:val="40"/>
        </w:rPr>
        <w:t xml:space="preserve"> </w:t>
      </w:r>
      <w:r>
        <w:t>образовательной программе 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 не может быть</w:t>
      </w:r>
      <w:r>
        <w:rPr>
          <w:spacing w:val="40"/>
        </w:rPr>
        <w:t xml:space="preserve"> </w:t>
      </w:r>
      <w:r>
        <w:t>позже</w:t>
      </w:r>
      <w:r>
        <w:rPr>
          <w:spacing w:val="8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февраля,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 - не может быть позже</w:t>
      </w:r>
      <w:r>
        <w:rPr>
          <w:spacing w:val="40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марта.</w:t>
      </w:r>
    </w:p>
    <w:p w14:paraId="2D000000">
      <w:pPr>
        <w:pStyle w:val="Style_2"/>
        <w:numPr>
          <w:ilvl w:val="3"/>
          <w:numId w:val="4"/>
        </w:numPr>
        <w:tabs>
          <w:tab w:leader="none" w:pos="1102" w:val="left"/>
          <w:tab w:leader="none" w:pos="6743" w:val="left"/>
        </w:tabs>
        <w:spacing w:after="0" w:before="0" w:line="252" w:lineRule="auto"/>
        <w:ind w:firstLine="530" w:left="57" w:right="97"/>
        <w:jc w:val="both"/>
        <w:rPr>
          <w:sz w:val="27"/>
        </w:rPr>
      </w:pPr>
      <w:r>
        <w:rPr>
          <w:sz w:val="27"/>
        </w:rPr>
        <w:t xml:space="preserve">Зачисление обучающегося в </w:t>
      </w:r>
      <w:r>
        <w:rPr>
          <w:sz w:val="27"/>
        </w:rPr>
        <w:t>МБОУ «Чернышевская СОШ имени М.Н.Скрементова ВМР РТ»</w:t>
      </w:r>
      <w:r>
        <w:rPr>
          <w:sz w:val="27"/>
        </w:rPr>
        <w:t xml:space="preserve"> экстерном для прохождения промежуточной и(или) государственной итоговой аттестации осуществляется в порядке, установленном действующим законодательством для</w:t>
      </w:r>
      <w:r>
        <w:rPr>
          <w:spacing w:val="80"/>
          <w:sz w:val="27"/>
        </w:rPr>
        <w:t xml:space="preserve"> </w:t>
      </w:r>
      <w:r>
        <w:rPr>
          <w:sz w:val="27"/>
        </w:rPr>
        <w:t>приема граждан в образовательные организации (приказ Минобрнауки от 22 января</w:t>
      </w:r>
      <w:r>
        <w:rPr>
          <w:spacing w:val="40"/>
          <w:sz w:val="27"/>
        </w:rPr>
        <w:t xml:space="preserve"> </w:t>
      </w:r>
      <w:r>
        <w:rPr>
          <w:sz w:val="27"/>
        </w:rPr>
        <w:t>2014 г. № 32 «Об утверждении Порядка приема граждан на обучение по образовательным программам начального общего, основного общего и среднего</w:t>
      </w:r>
      <w:r>
        <w:rPr>
          <w:spacing w:val="80"/>
          <w:sz w:val="27"/>
        </w:rPr>
        <w:t xml:space="preserve"> </w:t>
      </w:r>
      <w:r>
        <w:rPr>
          <w:sz w:val="27"/>
        </w:rPr>
        <w:t>общего образования»).</w:t>
      </w:r>
      <w:r>
        <w:rPr>
          <w:sz w:val="27"/>
        </w:rPr>
        <w:tab/>
      </w:r>
      <w:r>
        <w:rPr>
          <w:i w:val="1"/>
          <w:spacing w:val="-10"/>
          <w:sz w:val="27"/>
        </w:rPr>
        <w:t>*</w:t>
      </w:r>
    </w:p>
    <w:p w14:paraId="2E000000">
      <w:pPr>
        <w:pStyle w:val="Style_2"/>
        <w:numPr>
          <w:ilvl w:val="3"/>
          <w:numId w:val="4"/>
        </w:numPr>
        <w:tabs>
          <w:tab w:leader="none" w:pos="1161" w:val="left"/>
        </w:tabs>
        <w:spacing w:after="0" w:before="4" w:line="252" w:lineRule="auto"/>
        <w:ind w:firstLine="538" w:left="59" w:right="82"/>
        <w:jc w:val="both"/>
        <w:rPr>
          <w:i w:val="1"/>
          <w:sz w:val="27"/>
        </w:rPr>
      </w:pPr>
      <w:r>
        <w:rPr>
          <w:sz w:val="27"/>
        </w:rPr>
        <w:t>Образовательная организация может отказать гражданину в зачислении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только при отсутствии в ней свободных мест. В случае отсутствия мест в образовательной организации совершеннолетний обучающийся или родители</w:t>
      </w:r>
      <w:r>
        <w:rPr>
          <w:spacing w:val="80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80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80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80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80"/>
          <w:sz w:val="27"/>
        </w:rPr>
        <w:t xml:space="preserve"> </w:t>
      </w:r>
      <w:r>
        <w:rPr>
          <w:sz w:val="27"/>
        </w:rPr>
        <w:t>для</w:t>
      </w:r>
      <w:r>
        <w:rPr>
          <w:spacing w:val="80"/>
          <w:sz w:val="27"/>
        </w:rPr>
        <w:t xml:space="preserve"> </w:t>
      </w:r>
      <w:r>
        <w:rPr>
          <w:sz w:val="27"/>
        </w:rPr>
        <w:t>решения</w:t>
      </w:r>
      <w:r>
        <w:rPr>
          <w:spacing w:val="40"/>
          <w:sz w:val="27"/>
        </w:rPr>
        <w:t xml:space="preserve"> </w:t>
      </w:r>
      <w:r>
        <w:rPr>
          <w:sz w:val="27"/>
        </w:rPr>
        <w:t>вопроса о его устройстве в другую общеобразовательную организацию обращаются непосредственно в отдел образования района.</w:t>
      </w:r>
    </w:p>
    <w:p w14:paraId="2F000000">
      <w:pPr>
        <w:pStyle w:val="Style_2"/>
        <w:numPr>
          <w:ilvl w:val="3"/>
          <w:numId w:val="4"/>
        </w:numPr>
        <w:tabs>
          <w:tab w:leader="none" w:pos="1136" w:val="left"/>
        </w:tabs>
        <w:spacing w:after="0" w:before="12" w:line="252" w:lineRule="auto"/>
        <w:ind w:firstLine="534" w:left="77" w:right="93"/>
        <w:jc w:val="both"/>
        <w:rPr>
          <w:sz w:val="27"/>
        </w:rPr>
      </w:pPr>
      <w:r>
        <w:rPr>
          <w:sz w:val="27"/>
        </w:rPr>
        <w:t>При отсутствии у экстерна личного дела в образовательной организации оформляется личное дело на время прохождения промежуточной и(или) государственной итоговой аттестации.</w:t>
      </w:r>
    </w:p>
    <w:p w14:paraId="30000000">
      <w:pPr>
        <w:pStyle w:val="Style_1"/>
        <w:spacing w:before="12"/>
        <w:ind/>
      </w:pPr>
    </w:p>
    <w:p w14:paraId="31000000">
      <w:pPr>
        <w:pStyle w:val="Style_3"/>
        <w:numPr>
          <w:ilvl w:val="2"/>
          <w:numId w:val="4"/>
        </w:numPr>
        <w:tabs>
          <w:tab w:leader="none" w:pos="3211" w:val="left"/>
        </w:tabs>
        <w:spacing w:after="0" w:before="0" w:line="252" w:lineRule="auto"/>
        <w:ind w:firstLine="648" w:left="1623" w:right="1634"/>
        <w:jc w:val="left"/>
      </w:pPr>
      <w:r>
        <w:t>Организация и проведение промежуточной и(или)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экстернов</w:t>
      </w:r>
    </w:p>
    <w:p w14:paraId="32000000">
      <w:pPr>
        <w:pStyle w:val="Style_1"/>
        <w:spacing w:before="14"/>
        <w:ind/>
        <w:rPr>
          <w:b w:val="1"/>
        </w:rPr>
      </w:pPr>
    </w:p>
    <w:p w14:paraId="33000000">
      <w:pPr>
        <w:pStyle w:val="Style_2"/>
        <w:numPr>
          <w:ilvl w:val="3"/>
          <w:numId w:val="4"/>
        </w:numPr>
        <w:tabs>
          <w:tab w:leader="none" w:pos="1243" w:val="left"/>
        </w:tabs>
        <w:spacing w:after="0" w:before="0" w:line="252" w:lineRule="auto"/>
        <w:ind w:firstLine="534" w:left="87" w:right="77"/>
        <w:jc w:val="both"/>
        <w:rPr>
          <w:sz w:val="27"/>
        </w:rPr>
      </w:pPr>
      <w:r>
        <w:rPr>
          <w:sz w:val="27"/>
        </w:rPr>
        <w:t>Лица, осваивающие основную образовательную программу в форме самообразования или семейного образования, вправе пройти экстерном</w:t>
      </w:r>
      <w:r>
        <w:rPr>
          <w:spacing w:val="40"/>
          <w:sz w:val="27"/>
        </w:rPr>
        <w:t xml:space="preserve"> </w:t>
      </w:r>
      <w:r>
        <w:rPr>
          <w:sz w:val="27"/>
        </w:rPr>
        <w:t>промежуточную и(или) государственную итоговую аттестацию в организации, осуществляющей образовательную деятельность по соответствующей имеющей государственную</w:t>
      </w:r>
      <w:r>
        <w:rPr>
          <w:spacing w:val="40"/>
          <w:sz w:val="27"/>
        </w:rPr>
        <w:t xml:space="preserve"> </w:t>
      </w:r>
      <w:r>
        <w:rPr>
          <w:sz w:val="27"/>
        </w:rPr>
        <w:t>аккредитацию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программе.</w:t>
      </w:r>
    </w:p>
    <w:p w14:paraId="34000000">
      <w:pPr>
        <w:pStyle w:val="Style_1"/>
        <w:spacing w:before="1" w:line="252" w:lineRule="auto"/>
        <w:ind w:firstLine="528" w:left="97" w:right="73"/>
        <w:jc w:val="both"/>
      </w:pPr>
      <w:r>
        <w:t>Указанные лица, не имеющие основного общего или среднего общего</w:t>
      </w:r>
      <w:r>
        <w:rPr>
          <w:spacing w:val="80"/>
        </w:rPr>
        <w:t xml:space="preserve"> </w:t>
      </w:r>
      <w:r>
        <w:t>образования, вправе пройти экстерном промежуточную и(или) государственную итоговую</w:t>
      </w:r>
      <w:r>
        <w:rPr>
          <w:spacing w:val="80"/>
        </w:rPr>
        <w:t xml:space="preserve"> </w:t>
      </w:r>
      <w:r>
        <w:t>аттестацию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соответствующей имеющей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аккредитацию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программе,</w:t>
      </w:r>
      <w:r>
        <w:rPr>
          <w:spacing w:val="40"/>
        </w:rPr>
        <w:t xml:space="preserve"> </w:t>
      </w:r>
      <w:r>
        <w:t>бесплатно.</w:t>
      </w:r>
    </w:p>
    <w:p w14:paraId="35000000">
      <w:pPr>
        <w:pStyle w:val="Style_2"/>
        <w:numPr>
          <w:ilvl w:val="3"/>
          <w:numId w:val="4"/>
        </w:numPr>
        <w:tabs>
          <w:tab w:leader="none" w:pos="1221" w:val="left"/>
        </w:tabs>
        <w:spacing w:after="0" w:before="0" w:line="252" w:lineRule="auto"/>
        <w:ind w:firstLine="542" w:left="93" w:right="66"/>
        <w:jc w:val="both"/>
        <w:rPr>
          <w:sz w:val="27"/>
        </w:rPr>
      </w:pPr>
      <w:r>
        <w:rPr>
          <w:sz w:val="27"/>
        </w:rPr>
        <w:t>Образовательной организацией должен быть принят соответствующий локальный акт, регламентирующий порядок организации и прохождения промежуточной аттестации, в том числе экстернами. В указанном локальном акте необходимо</w:t>
      </w:r>
      <w:r>
        <w:rPr>
          <w:spacing w:val="40"/>
          <w:sz w:val="27"/>
        </w:rPr>
        <w:t xml:space="preserve">  </w:t>
      </w:r>
      <w:r>
        <w:rPr>
          <w:sz w:val="27"/>
        </w:rPr>
        <w:t>отразить</w:t>
      </w:r>
      <w:r>
        <w:rPr>
          <w:spacing w:val="40"/>
          <w:sz w:val="27"/>
        </w:rPr>
        <w:t xml:space="preserve">  </w:t>
      </w:r>
      <w:r>
        <w:rPr>
          <w:sz w:val="27"/>
        </w:rPr>
        <w:t>сроки</w:t>
      </w:r>
      <w:r>
        <w:rPr>
          <w:spacing w:val="40"/>
          <w:sz w:val="27"/>
        </w:rPr>
        <w:t xml:space="preserve">  </w:t>
      </w:r>
      <w:r>
        <w:rPr>
          <w:sz w:val="27"/>
        </w:rPr>
        <w:t>подачи</w:t>
      </w:r>
      <w:r>
        <w:rPr>
          <w:spacing w:val="40"/>
          <w:sz w:val="27"/>
        </w:rPr>
        <w:t xml:space="preserve">  </w:t>
      </w:r>
      <w:r>
        <w:rPr>
          <w:sz w:val="27"/>
        </w:rPr>
        <w:t>заявления</w:t>
      </w:r>
      <w:r>
        <w:rPr>
          <w:spacing w:val="40"/>
          <w:sz w:val="27"/>
        </w:rPr>
        <w:t xml:space="preserve">  </w:t>
      </w:r>
      <w:r>
        <w:rPr>
          <w:sz w:val="27"/>
        </w:rPr>
        <w:t>о</w:t>
      </w:r>
      <w:r>
        <w:rPr>
          <w:spacing w:val="38"/>
          <w:sz w:val="27"/>
        </w:rPr>
        <w:t xml:space="preserve">  </w:t>
      </w:r>
      <w:r>
        <w:rPr>
          <w:sz w:val="27"/>
        </w:rPr>
        <w:t>зачислении</w:t>
      </w:r>
      <w:r>
        <w:rPr>
          <w:spacing w:val="40"/>
          <w:sz w:val="27"/>
        </w:rPr>
        <w:t xml:space="preserve">  </w:t>
      </w:r>
      <w:r>
        <w:rPr>
          <w:sz w:val="27"/>
        </w:rPr>
        <w:t>экстерном,</w:t>
      </w:r>
      <w:r>
        <w:rPr>
          <w:spacing w:val="40"/>
          <w:sz w:val="27"/>
        </w:rPr>
        <w:t xml:space="preserve">  </w:t>
      </w:r>
      <w:r>
        <w:rPr>
          <w:sz w:val="27"/>
        </w:rPr>
        <w:t>сроки</w:t>
      </w:r>
    </w:p>
    <w:p w14:paraId="36000000">
      <w:pPr>
        <w:sectPr>
          <w:pgSz w:h="16880" w:orient="portrait" w:w="11960"/>
          <w:pgMar w:bottom="280" w:left="992" w:right="566" w:top="1020"/>
        </w:sectPr>
      </w:pPr>
    </w:p>
    <w:p w14:paraId="37000000">
      <w:pPr>
        <w:pStyle w:val="Style_1"/>
        <w:spacing w:before="74" w:line="252" w:lineRule="auto"/>
        <w:ind w:firstLine="6" w:left="138" w:right="135"/>
        <w:jc w:val="both"/>
      </w:pPr>
      <w:r>
        <w:t>проведения промежуточной аттестации экстерна, формы и порядок проведения промежуточной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экстерна,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применения дистанционных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консультаций.</w:t>
      </w:r>
    </w:p>
    <w:p w14:paraId="38000000">
      <w:pPr>
        <w:pStyle w:val="Style_1"/>
        <w:spacing w:before="2" w:line="252" w:lineRule="auto"/>
        <w:ind w:firstLine="534" w:left="148" w:right="131"/>
        <w:jc w:val="both"/>
      </w:pPr>
      <w:r>
        <w:t xml:space="preserve">По заявлению экстерна образовательная организация вправе установить индивидуальный срок проведения промежуточной аттестации, предусмотреть возможность ускоренного обучения в пределах осваиваемой образовательной </w:t>
      </w:r>
      <w:r>
        <w:rPr>
          <w:spacing w:val="-2"/>
        </w:rPr>
        <w:t>программы.</w:t>
      </w:r>
    </w:p>
    <w:p w14:paraId="39000000">
      <w:pPr>
        <w:pStyle w:val="Style_1"/>
        <w:spacing w:line="252" w:lineRule="auto"/>
        <w:ind w:firstLine="544" w:left="152" w:right="114"/>
        <w:jc w:val="both"/>
      </w:pPr>
      <w:r>
        <w:t>Формы и порядок проведения промежуточной аттестации устанавливаются локальным актом образовательной организаций, а также заключается договор об организации и проведении промежуточной и государственной итоговой аттестации обучающегося,</w:t>
      </w:r>
      <w:r>
        <w:rPr>
          <w:spacing w:val="40"/>
        </w:rPr>
        <w:t xml:space="preserve"> </w:t>
      </w:r>
      <w:r>
        <w:t>получающего</w:t>
      </w:r>
      <w:r>
        <w:rPr>
          <w:spacing w:val="8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семейного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или самообразования (приложение №7);</w:t>
      </w:r>
    </w:p>
    <w:p w14:paraId="3A000000">
      <w:pPr>
        <w:pStyle w:val="Style_2"/>
        <w:numPr>
          <w:ilvl w:val="3"/>
          <w:numId w:val="4"/>
        </w:numPr>
        <w:tabs>
          <w:tab w:leader="none" w:pos="1534" w:val="left"/>
        </w:tabs>
        <w:spacing w:after="0" w:before="0" w:line="252" w:lineRule="auto"/>
        <w:ind w:firstLine="546" w:left="164" w:right="112"/>
        <w:jc w:val="both"/>
        <w:rPr>
          <w:sz w:val="27"/>
        </w:rPr>
      </w:pPr>
      <w:r>
        <w:rPr>
          <w:sz w:val="27"/>
        </w:rPr>
        <w:t>При получении общего образования в форме семейного образования/самообразования образовательная организация несет ответственность только</w:t>
      </w:r>
      <w:r>
        <w:rPr>
          <w:spacing w:val="40"/>
          <w:sz w:val="27"/>
        </w:rPr>
        <w:t xml:space="preserve"> </w:t>
      </w:r>
      <w:r>
        <w:rPr>
          <w:sz w:val="27"/>
        </w:rPr>
        <w:t>за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организацию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проведение</w:t>
      </w:r>
      <w:r>
        <w:rPr>
          <w:spacing w:val="40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и(или)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государственной итоговой аттестации, а также за обеспечение соответствующих академических прав </w:t>
      </w:r>
      <w:r>
        <w:rPr>
          <w:spacing w:val="-2"/>
          <w:sz w:val="27"/>
        </w:rPr>
        <w:t>обучающегося.</w:t>
      </w:r>
    </w:p>
    <w:p w14:paraId="3B000000">
      <w:pPr>
        <w:pStyle w:val="Style_1"/>
        <w:spacing w:line="252" w:lineRule="auto"/>
        <w:ind w:firstLine="538" w:left="171" w:right="82"/>
        <w:jc w:val="both"/>
      </w:pPr>
      <w:r>
        <w:t>Родители</w:t>
      </w:r>
      <w:r>
        <w:rPr>
          <w:spacing w:val="80"/>
        </w:rPr>
        <w:t xml:space="preserve"> </w:t>
      </w:r>
      <w:r>
        <w:t>(законные</w:t>
      </w:r>
      <w:r>
        <w:rPr>
          <w:spacing w:val="80"/>
        </w:rPr>
        <w:t xml:space="preserve"> </w:t>
      </w:r>
      <w:r>
        <w:t>представители)</w:t>
      </w:r>
      <w:r>
        <w:rPr>
          <w:spacing w:val="80"/>
        </w:rPr>
        <w:t xml:space="preserve"> </w:t>
      </w:r>
      <w:r>
        <w:t>несут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за целенаправленную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овладению</w:t>
      </w:r>
      <w:r>
        <w:rPr>
          <w:spacing w:val="80"/>
        </w:rPr>
        <w:t xml:space="preserve"> </w:t>
      </w:r>
      <w:r>
        <w:t>знаниями, умениями, навыками и компетенцией, приобретению опыта деятельности, развитие</w:t>
      </w:r>
      <w:r>
        <w:rPr>
          <w:spacing w:val="40"/>
        </w:rPr>
        <w:t xml:space="preserve"> </w:t>
      </w:r>
      <w:r>
        <w:t>способностей,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повседневной 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 всей жизни.</w:t>
      </w:r>
    </w:p>
    <w:p w14:paraId="3C000000">
      <w:pPr>
        <w:pStyle w:val="Style_1"/>
        <w:spacing w:line="252" w:lineRule="auto"/>
        <w:ind w:firstLine="536" w:left="187" w:right="93"/>
        <w:jc w:val="both"/>
      </w:pP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обязательностью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 по образовательным программам основного общего и среднего общего образования родители</w:t>
      </w:r>
      <w:r>
        <w:rPr>
          <w:spacing w:val="40"/>
        </w:rPr>
        <w:t xml:space="preserve"> </w:t>
      </w:r>
      <w:r>
        <w:t>(законные</w:t>
      </w:r>
      <w:r>
        <w:rPr>
          <w:spacing w:val="40"/>
        </w:rPr>
        <w:t xml:space="preserve"> </w:t>
      </w:r>
      <w:r>
        <w:t>представители)</w:t>
      </w:r>
      <w:r>
        <w:rPr>
          <w:spacing w:val="40"/>
        </w:rPr>
        <w:t xml:space="preserve"> </w:t>
      </w:r>
      <w:r>
        <w:t>экстерна</w:t>
      </w:r>
      <w:r>
        <w:rPr>
          <w:spacing w:val="40"/>
        </w:rPr>
        <w:t xml:space="preserve"> </w:t>
      </w:r>
      <w:r>
        <w:t>несут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ее прохождение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законодательством.</w:t>
      </w:r>
    </w:p>
    <w:p w14:paraId="3D000000">
      <w:pPr>
        <w:pStyle w:val="Style_2"/>
        <w:numPr>
          <w:ilvl w:val="3"/>
          <w:numId w:val="4"/>
        </w:numPr>
        <w:tabs>
          <w:tab w:leader="none" w:pos="1494" w:val="left"/>
        </w:tabs>
        <w:spacing w:after="0" w:before="0" w:line="252" w:lineRule="auto"/>
        <w:ind w:firstLine="538" w:left="195" w:right="90"/>
        <w:jc w:val="both"/>
        <w:rPr>
          <w:sz w:val="27"/>
        </w:rPr>
      </w:pPr>
      <w:r>
        <w:rPr>
          <w:sz w:val="27"/>
        </w:rPr>
        <w:t>Порядок прохождения аттестации образовательной организации целесообразно определять с учетом мнения совершеннолетнего обучающегося или родителей (законных представителей) несовершеннолетнего обучающегося, в том</w:t>
      </w:r>
      <w:r>
        <w:rPr>
          <w:spacing w:val="80"/>
          <w:sz w:val="27"/>
        </w:rPr>
        <w:t xml:space="preserve"> </w:t>
      </w:r>
      <w:r>
        <w:rPr>
          <w:sz w:val="27"/>
        </w:rPr>
        <w:t>числе</w:t>
      </w:r>
      <w:r>
        <w:rPr>
          <w:spacing w:val="40"/>
          <w:sz w:val="27"/>
        </w:rPr>
        <w:t xml:space="preserve"> </w:t>
      </w:r>
      <w:r>
        <w:rPr>
          <w:sz w:val="27"/>
        </w:rPr>
        <w:t>исходя</w:t>
      </w:r>
      <w:r>
        <w:rPr>
          <w:spacing w:val="40"/>
          <w:sz w:val="27"/>
        </w:rPr>
        <w:t xml:space="preserve"> </w:t>
      </w:r>
      <w:r>
        <w:rPr>
          <w:sz w:val="27"/>
        </w:rPr>
        <w:t>из</w:t>
      </w:r>
      <w:r>
        <w:rPr>
          <w:spacing w:val="40"/>
          <w:sz w:val="27"/>
        </w:rPr>
        <w:t xml:space="preserve"> </w:t>
      </w:r>
      <w:r>
        <w:rPr>
          <w:sz w:val="27"/>
        </w:rPr>
        <w:t>темпа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последовательности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изучения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40"/>
          <w:sz w:val="27"/>
        </w:rPr>
        <w:t xml:space="preserve"> </w:t>
      </w:r>
      <w:r>
        <w:rPr>
          <w:sz w:val="27"/>
        </w:rPr>
        <w:t>материала.</w:t>
      </w:r>
    </w:p>
    <w:p w14:paraId="3E000000">
      <w:pPr>
        <w:pStyle w:val="Style_2"/>
        <w:numPr>
          <w:ilvl w:val="3"/>
          <w:numId w:val="4"/>
        </w:numPr>
        <w:tabs>
          <w:tab w:leader="none" w:pos="1264" w:val="left"/>
        </w:tabs>
        <w:spacing w:after="0" w:before="0" w:line="252" w:lineRule="auto"/>
        <w:ind w:firstLine="538" w:left="205" w:right="68"/>
        <w:jc w:val="both"/>
        <w:rPr>
          <w:sz w:val="27"/>
        </w:rPr>
      </w:pPr>
      <w:r>
        <w:rPr>
          <w:sz w:val="27"/>
        </w:rPr>
        <w:t>Неудовлетворительные</w:t>
      </w:r>
      <w:r>
        <w:rPr>
          <w:spacing w:val="40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40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одному или</w:t>
      </w:r>
      <w:r>
        <w:rPr>
          <w:spacing w:val="40"/>
          <w:sz w:val="27"/>
        </w:rPr>
        <w:t xml:space="preserve"> </w:t>
      </w:r>
      <w:r>
        <w:rPr>
          <w:sz w:val="27"/>
        </w:rPr>
        <w:t>нескольким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учебным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предметам,</w:t>
      </w:r>
      <w:r>
        <w:rPr>
          <w:spacing w:val="40"/>
          <w:sz w:val="27"/>
        </w:rPr>
        <w:t xml:space="preserve"> </w:t>
      </w:r>
      <w:r>
        <w:rPr>
          <w:sz w:val="27"/>
        </w:rPr>
        <w:t>курсам,</w:t>
      </w:r>
      <w:r>
        <w:rPr>
          <w:spacing w:val="40"/>
          <w:sz w:val="27"/>
        </w:rPr>
        <w:t xml:space="preserve"> </w:t>
      </w:r>
      <w:r>
        <w:rPr>
          <w:sz w:val="27"/>
        </w:rPr>
        <w:t>дисциплинам</w:t>
      </w:r>
      <w:r>
        <w:rPr>
          <w:spacing w:val="40"/>
          <w:sz w:val="27"/>
        </w:rPr>
        <w:t xml:space="preserve"> </w:t>
      </w:r>
      <w:r>
        <w:rPr>
          <w:sz w:val="27"/>
        </w:rPr>
        <w:t>(модулям) 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не</w:t>
      </w:r>
      <w:r>
        <w:rPr>
          <w:spacing w:val="40"/>
          <w:sz w:val="27"/>
        </w:rPr>
        <w:t xml:space="preserve"> </w:t>
      </w:r>
      <w:r>
        <w:rPr>
          <w:sz w:val="27"/>
        </w:rPr>
        <w:t>прохождение</w:t>
      </w:r>
      <w:r>
        <w:rPr>
          <w:spacing w:val="40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>
        <w:rPr>
          <w:sz w:val="27"/>
        </w:rPr>
        <w:t>сроки, определенные распорядительным актом образовательной организации, при отсутствии</w:t>
      </w:r>
      <w:r>
        <w:rPr>
          <w:spacing w:val="40"/>
          <w:sz w:val="27"/>
        </w:rPr>
        <w:t xml:space="preserve"> </w:t>
      </w:r>
      <w:r>
        <w:rPr>
          <w:sz w:val="27"/>
        </w:rPr>
        <w:t>уважительных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причин</w:t>
      </w:r>
      <w:r>
        <w:rPr>
          <w:spacing w:val="40"/>
          <w:sz w:val="27"/>
        </w:rPr>
        <w:t xml:space="preserve"> </w:t>
      </w:r>
      <w:r>
        <w:rPr>
          <w:sz w:val="27"/>
        </w:rPr>
        <w:t>признаются</w:t>
      </w:r>
      <w:r>
        <w:rPr>
          <w:spacing w:val="40"/>
          <w:sz w:val="27"/>
        </w:rPr>
        <w:t xml:space="preserve"> </w:t>
      </w:r>
      <w:r>
        <w:rPr>
          <w:sz w:val="27"/>
        </w:rPr>
        <w:t>академической</w:t>
      </w:r>
      <w:r>
        <w:rPr>
          <w:spacing w:val="40"/>
          <w:sz w:val="27"/>
        </w:rPr>
        <w:t xml:space="preserve"> </w:t>
      </w:r>
      <w:r>
        <w:rPr>
          <w:sz w:val="27"/>
        </w:rPr>
        <w:t>задолженностью.</w:t>
      </w:r>
    </w:p>
    <w:p w14:paraId="3F000000">
      <w:pPr>
        <w:pStyle w:val="Style_1"/>
        <w:spacing w:line="240" w:lineRule="auto"/>
        <w:ind w:firstLine="528" w:left="215" w:right="60"/>
        <w:jc w:val="both"/>
      </w:pPr>
      <w:r>
        <w:t>Родители (законные представители) несовершеннолетнего экстерна и образовательные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обязаны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ликвидации академической задолженности и обеспечить контроль за своевременностью ее </w:t>
      </w:r>
      <w:r>
        <w:rPr>
          <w:spacing w:val="-2"/>
        </w:rPr>
        <w:t>ликвидации.</w:t>
      </w:r>
    </w:p>
    <w:p w14:paraId="40000000">
      <w:pPr>
        <w:pStyle w:val="Style_2"/>
        <w:numPr>
          <w:ilvl w:val="3"/>
          <w:numId w:val="4"/>
        </w:numPr>
        <w:tabs>
          <w:tab w:leader="none" w:pos="1413" w:val="left"/>
        </w:tabs>
        <w:spacing w:after="0" w:before="21" w:line="252" w:lineRule="auto"/>
        <w:ind w:firstLine="542" w:left="215" w:right="76"/>
        <w:jc w:val="both"/>
        <w:rPr>
          <w:sz w:val="27"/>
        </w:rPr>
      </w:pPr>
      <w:r>
        <w:rPr>
          <w:sz w:val="27"/>
        </w:rPr>
        <w:t>Экстерны, ‘'имеющие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</w:t>
      </w:r>
      <w:r>
        <w:rPr>
          <w:spacing w:val="47"/>
          <w:sz w:val="27"/>
        </w:rPr>
        <w:t xml:space="preserve">  </w:t>
      </w:r>
      <w:r>
        <w:rPr>
          <w:sz w:val="27"/>
        </w:rPr>
        <w:t>В</w:t>
      </w:r>
      <w:r>
        <w:rPr>
          <w:spacing w:val="39"/>
          <w:sz w:val="27"/>
        </w:rPr>
        <w:t xml:space="preserve">  </w:t>
      </w:r>
      <w:r>
        <w:rPr>
          <w:sz w:val="27"/>
        </w:rPr>
        <w:t>указанный</w:t>
      </w:r>
      <w:r>
        <w:rPr>
          <w:spacing w:val="49"/>
          <w:sz w:val="27"/>
        </w:rPr>
        <w:t xml:space="preserve">  </w:t>
      </w:r>
      <w:r>
        <w:rPr>
          <w:sz w:val="27"/>
        </w:rPr>
        <w:t>период</w:t>
      </w:r>
      <w:r>
        <w:rPr>
          <w:spacing w:val="40"/>
          <w:sz w:val="27"/>
        </w:rPr>
        <w:t xml:space="preserve">  </w:t>
      </w:r>
      <w:r>
        <w:rPr>
          <w:sz w:val="27"/>
        </w:rPr>
        <w:t>не</w:t>
      </w:r>
      <w:r>
        <w:rPr>
          <w:spacing w:val="44"/>
          <w:sz w:val="27"/>
        </w:rPr>
        <w:t xml:space="preserve">  </w:t>
      </w:r>
      <w:r>
        <w:rPr>
          <w:sz w:val="27"/>
        </w:rPr>
        <w:t>включаются</w:t>
      </w:r>
      <w:r>
        <w:rPr>
          <w:spacing w:val="49"/>
          <w:sz w:val="27"/>
        </w:rPr>
        <w:t xml:space="preserve">  </w:t>
      </w:r>
      <w:r>
        <w:rPr>
          <w:sz w:val="27"/>
        </w:rPr>
        <w:t>время</w:t>
      </w:r>
      <w:r>
        <w:rPr>
          <w:spacing w:val="45"/>
          <w:sz w:val="27"/>
        </w:rPr>
        <w:t xml:space="preserve">  </w:t>
      </w:r>
      <w:r>
        <w:rPr>
          <w:sz w:val="27"/>
        </w:rPr>
        <w:t>болезни</w:t>
      </w:r>
      <w:r>
        <w:rPr>
          <w:spacing w:val="45"/>
          <w:sz w:val="27"/>
        </w:rPr>
        <w:t xml:space="preserve">  </w:t>
      </w:r>
      <w:r>
        <w:rPr>
          <w:spacing w:val="-2"/>
          <w:sz w:val="27"/>
        </w:rPr>
        <w:t>экстерна,</w:t>
      </w:r>
    </w:p>
    <w:p w14:paraId="41000000">
      <w:pPr>
        <w:sectPr>
          <w:pgSz w:h="16870" w:orient="portrait" w:w="11940"/>
          <w:pgMar w:bottom="280" w:left="850" w:right="566" w:top="1020"/>
        </w:sectPr>
      </w:pPr>
    </w:p>
    <w:p w14:paraId="42000000">
      <w:pPr>
        <w:pStyle w:val="Style_1"/>
        <w:spacing w:before="60"/>
        <w:ind w:firstLine="0" w:left="25"/>
        <w:jc w:val="both"/>
      </w:pPr>
      <w:r>
        <w:t>нахождение</w:t>
      </w:r>
      <w:r>
        <w:rPr>
          <w:spacing w:val="30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академическом</w:t>
      </w:r>
      <w:r>
        <w:rPr>
          <w:spacing w:val="42"/>
        </w:rPr>
        <w:t xml:space="preserve"> </w:t>
      </w:r>
      <w:r>
        <w:t>отпуске</w:t>
      </w:r>
      <w:r>
        <w:rPr>
          <w:spacing w:val="33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отпуске</w:t>
      </w:r>
      <w:r>
        <w:rPr>
          <w:spacing w:val="3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беременности</w:t>
      </w:r>
      <w:r>
        <w:rPr>
          <w:spacing w:val="3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родам.</w:t>
      </w:r>
    </w:p>
    <w:p w14:paraId="43000000">
      <w:pPr>
        <w:pStyle w:val="Style_1"/>
        <w:spacing w:before="21" w:line="252" w:lineRule="auto"/>
        <w:ind w:firstLine="526" w:left="36" w:right="702"/>
        <w:jc w:val="both"/>
      </w:pPr>
      <w:r>
        <w:t>Для проведения промежуточной аттестации во второй раз образовательной организацией создается комиссия.</w:t>
      </w:r>
    </w:p>
    <w:p w14:paraId="44000000">
      <w:pPr>
        <w:pStyle w:val="Style_2"/>
        <w:numPr>
          <w:ilvl w:val="3"/>
          <w:numId w:val="4"/>
        </w:numPr>
        <w:tabs>
          <w:tab w:leader="none" w:pos="1302" w:val="left"/>
        </w:tabs>
        <w:spacing w:after="0" w:before="2" w:line="252" w:lineRule="auto"/>
        <w:ind w:firstLine="538" w:left="36" w:right="676"/>
        <w:jc w:val="both"/>
        <w:rPr>
          <w:sz w:val="27"/>
        </w:rPr>
      </w:pPr>
      <w:r>
        <w:rPr>
          <w:sz w:val="27"/>
        </w:rPr>
        <w:t>Результаты</w:t>
      </w:r>
      <w:r>
        <w:rPr>
          <w:spacing w:val="40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40"/>
          <w:sz w:val="27"/>
        </w:rPr>
        <w:t xml:space="preserve"> </w:t>
      </w:r>
      <w:r>
        <w:rPr>
          <w:sz w:val="27"/>
        </w:rPr>
        <w:t>экстернов</w:t>
      </w:r>
      <w:r>
        <w:rPr>
          <w:spacing w:val="40"/>
          <w:sz w:val="27"/>
        </w:rPr>
        <w:t xml:space="preserve"> </w:t>
      </w:r>
      <w:r>
        <w:rPr>
          <w:sz w:val="27"/>
        </w:rPr>
        <w:t>отражаются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в </w:t>
      </w:r>
      <w:r>
        <w:rPr>
          <w:spacing w:val="-2"/>
          <w:sz w:val="27"/>
        </w:rPr>
        <w:t>протоколах.</w:t>
      </w:r>
    </w:p>
    <w:p w14:paraId="45000000">
      <w:pPr>
        <w:pStyle w:val="Style_2"/>
        <w:numPr>
          <w:ilvl w:val="3"/>
          <w:numId w:val="4"/>
        </w:numPr>
        <w:tabs>
          <w:tab w:leader="none" w:pos="1171" w:val="left"/>
        </w:tabs>
        <w:spacing w:after="0" w:before="3" w:line="252" w:lineRule="auto"/>
        <w:ind w:firstLine="542" w:left="36" w:right="678"/>
        <w:jc w:val="both"/>
        <w:rPr>
          <w:sz w:val="27"/>
        </w:rPr>
      </w:pPr>
      <w:r>
        <w:rPr>
          <w:sz w:val="27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46000000">
      <w:pPr>
        <w:pStyle w:val="Style_1"/>
        <w:spacing w:before="7" w:line="252" w:lineRule="auto"/>
        <w:ind w:firstLine="532" w:left="46" w:right="689"/>
        <w:jc w:val="both"/>
      </w:pPr>
      <w:r>
        <w:t>Лицам, не прошедшим государственную</w:t>
      </w:r>
      <w:r>
        <w:rPr>
          <w:spacing w:val="40"/>
        </w:rPr>
        <w:t xml:space="preserve"> </w:t>
      </w:r>
      <w:r>
        <w:t>итоговую</w:t>
      </w:r>
      <w:r>
        <w:rPr>
          <w:spacing w:val="40"/>
        </w:rPr>
        <w:t xml:space="preserve"> </w:t>
      </w:r>
      <w:r>
        <w:t>аттестацию</w:t>
      </w:r>
      <w:r>
        <w:rPr>
          <w:spacing w:val="40"/>
        </w:rPr>
        <w:t xml:space="preserve"> </w:t>
      </w:r>
      <w:r>
        <w:t>или получившим на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неудовлетворительные</w:t>
      </w:r>
      <w:r>
        <w:rPr>
          <w:spacing w:val="40"/>
        </w:rPr>
        <w:t xml:space="preserve"> </w:t>
      </w:r>
      <w:r>
        <w:t>результаты,</w:t>
      </w:r>
      <w:r>
        <w:rPr>
          <w:spacing w:val="80"/>
        </w:rPr>
        <w:t xml:space="preserve"> </w:t>
      </w:r>
      <w:r>
        <w:t>выдается справка об обучении или о периоде обучения по образцу, самостоятельно устанавливаемому образовательной организацией.</w:t>
      </w:r>
    </w:p>
    <w:p w14:paraId="47000000">
      <w:pPr>
        <w:pStyle w:val="Style_2"/>
        <w:numPr>
          <w:ilvl w:val="3"/>
          <w:numId w:val="4"/>
        </w:numPr>
        <w:tabs>
          <w:tab w:leader="none" w:pos="1142" w:val="left"/>
        </w:tabs>
        <w:spacing w:after="0" w:before="13" w:line="252" w:lineRule="auto"/>
        <w:ind w:firstLine="542" w:left="50" w:right="688"/>
        <w:jc w:val="both"/>
        <w:rPr>
          <w:sz w:val="27"/>
        </w:rPr>
      </w:pPr>
      <w:r>
        <w:rPr>
          <w:sz w:val="27"/>
        </w:rPr>
        <w:t>Экстернам, прошедшим промежуточную аттестацию и не проходившим государственную</w:t>
      </w:r>
      <w:r>
        <w:rPr>
          <w:spacing w:val="40"/>
          <w:sz w:val="27"/>
        </w:rPr>
        <w:t xml:space="preserve"> </w:t>
      </w:r>
      <w:r>
        <w:rPr>
          <w:sz w:val="27"/>
        </w:rPr>
        <w:t>итоговую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аттестацию,</w:t>
      </w:r>
      <w:r>
        <w:rPr>
          <w:spacing w:val="40"/>
          <w:sz w:val="27"/>
        </w:rPr>
        <w:t xml:space="preserve"> </w:t>
      </w:r>
      <w:r>
        <w:rPr>
          <w:sz w:val="27"/>
        </w:rPr>
        <w:t>выдается</w:t>
      </w:r>
      <w:r>
        <w:rPr>
          <w:spacing w:val="40"/>
          <w:sz w:val="27"/>
        </w:rPr>
        <w:t xml:space="preserve"> </w:t>
      </w:r>
      <w:r>
        <w:rPr>
          <w:sz w:val="27"/>
        </w:rPr>
        <w:t>справка о промежуточной аттестации по форме согласно приложению №</w:t>
      </w:r>
      <w:r>
        <w:rPr>
          <w:spacing w:val="40"/>
          <w:sz w:val="27"/>
        </w:rPr>
        <w:t xml:space="preserve"> </w:t>
      </w:r>
      <w:r>
        <w:rPr>
          <w:sz w:val="27"/>
        </w:rPr>
        <w:t>6.</w:t>
      </w:r>
    </w:p>
    <w:p w14:paraId="48000000">
      <w:pPr>
        <w:pStyle w:val="Style_2"/>
        <w:numPr>
          <w:ilvl w:val="3"/>
          <w:numId w:val="4"/>
        </w:numPr>
        <w:tabs>
          <w:tab w:leader="none" w:pos="1233" w:val="left"/>
        </w:tabs>
        <w:spacing w:after="0" w:before="9" w:line="252" w:lineRule="auto"/>
        <w:ind w:firstLine="538" w:left="54" w:right="682"/>
        <w:jc w:val="both"/>
        <w:rPr>
          <w:sz w:val="27"/>
        </w:rPr>
      </w:pPr>
      <w:r>
        <w:rPr>
          <w:sz w:val="27"/>
        </w:rPr>
        <w:t>Экстернам, прошедшим государственную итоговую аттестацию, выдается документ об основном общем или среднем общем Образовании образовательной организацией,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которой</w:t>
      </w:r>
      <w:r>
        <w:rPr>
          <w:spacing w:val="40"/>
          <w:sz w:val="27"/>
        </w:rPr>
        <w:t xml:space="preserve"> </w:t>
      </w:r>
      <w:r>
        <w:rPr>
          <w:sz w:val="27"/>
        </w:rPr>
        <w:t>проводилась</w:t>
      </w:r>
      <w:r>
        <w:rPr>
          <w:spacing w:val="40"/>
          <w:sz w:val="27"/>
        </w:rPr>
        <w:t xml:space="preserve"> </w:t>
      </w:r>
      <w:r>
        <w:rPr>
          <w:sz w:val="27"/>
        </w:rPr>
        <w:t>государственная</w:t>
      </w:r>
      <w:r>
        <w:rPr>
          <w:spacing w:val="40"/>
          <w:sz w:val="27"/>
        </w:rPr>
        <w:t xml:space="preserve"> </w:t>
      </w:r>
      <w:r>
        <w:rPr>
          <w:sz w:val="27"/>
        </w:rPr>
        <w:t>итоговая</w:t>
      </w:r>
      <w:r>
        <w:rPr>
          <w:spacing w:val="40"/>
          <w:sz w:val="27"/>
        </w:rPr>
        <w:t xml:space="preserve"> </w:t>
      </w:r>
      <w:r>
        <w:rPr>
          <w:sz w:val="27"/>
        </w:rPr>
        <w:t>аттестация.</w:t>
      </w:r>
    </w:p>
    <w:p w14:paraId="49000000">
      <w:pPr>
        <w:pStyle w:val="Style_2"/>
        <w:numPr>
          <w:ilvl w:val="3"/>
          <w:numId w:val="4"/>
        </w:numPr>
        <w:tabs>
          <w:tab w:leader="none" w:pos="1358" w:val="left"/>
        </w:tabs>
        <w:spacing w:after="0" w:before="2" w:line="252" w:lineRule="auto"/>
        <w:ind w:firstLine="538" w:left="64" w:right="677"/>
        <w:jc w:val="both"/>
        <w:rPr>
          <w:sz w:val="27"/>
        </w:rPr>
      </w:pPr>
      <w:r>
        <w:rPr>
          <w:sz w:val="27"/>
        </w:rPr>
        <w:t>Обучающиеся по образовательным программам начального общего, основного</w:t>
      </w:r>
      <w:r>
        <w:rPr>
          <w:spacing w:val="40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среднего</w:t>
      </w:r>
      <w:r>
        <w:rPr>
          <w:spacing w:val="40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форме</w:t>
      </w:r>
      <w:r>
        <w:rPr>
          <w:spacing w:val="40"/>
          <w:sz w:val="27"/>
        </w:rPr>
        <w:t xml:space="preserve"> </w:t>
      </w:r>
      <w:r>
        <w:rPr>
          <w:sz w:val="27"/>
        </w:rPr>
        <w:t>семейного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образования, не ликвидировавшие в установленные сроки академической задолженности, продолжают</w:t>
      </w:r>
      <w:r>
        <w:rPr>
          <w:spacing w:val="40"/>
          <w:sz w:val="27"/>
        </w:rPr>
        <w:t xml:space="preserve"> </w:t>
      </w:r>
      <w:r>
        <w:rPr>
          <w:sz w:val="27"/>
        </w:rPr>
        <w:t>получать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организации.</w:t>
      </w:r>
    </w:p>
    <w:p w14:paraId="4A000000">
      <w:pPr>
        <w:pStyle w:val="Style_1"/>
      </w:pPr>
    </w:p>
    <w:p w14:paraId="4B000000">
      <w:pPr>
        <w:pStyle w:val="Style_1"/>
        <w:spacing w:before="37"/>
        <w:ind/>
      </w:pPr>
    </w:p>
    <w:p w14:paraId="4C000000">
      <w:pPr>
        <w:pStyle w:val="Style_2"/>
        <w:numPr>
          <w:ilvl w:val="2"/>
          <w:numId w:val="4"/>
        </w:numPr>
        <w:tabs>
          <w:tab w:leader="none" w:pos="2581" w:val="left"/>
        </w:tabs>
        <w:spacing w:after="0" w:before="0" w:line="252" w:lineRule="auto"/>
        <w:ind w:firstLine="416" w:left="1462" w:right="2075"/>
        <w:jc w:val="both"/>
        <w:rPr>
          <w:sz w:val="27"/>
        </w:rPr>
      </w:pPr>
      <w:r>
        <w:rPr>
          <w:sz w:val="27"/>
        </w:rPr>
        <w:t>Финансовое обеспечение организации и проведения промежуточной и(или) государственной итоговой аттестации обучающихся,</w:t>
      </w:r>
      <w:r>
        <w:rPr>
          <w:spacing w:val="40"/>
          <w:sz w:val="27"/>
        </w:rPr>
        <w:t xml:space="preserve"> </w:t>
      </w:r>
      <w:r>
        <w:rPr>
          <w:sz w:val="27"/>
        </w:rPr>
        <w:t>получающих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форме</w:t>
      </w:r>
      <w:r>
        <w:rPr>
          <w:spacing w:val="40"/>
          <w:sz w:val="27"/>
        </w:rPr>
        <w:t xml:space="preserve"> </w:t>
      </w:r>
      <w:r>
        <w:rPr>
          <w:sz w:val="27"/>
        </w:rPr>
        <w:t>семейного</w:t>
      </w:r>
    </w:p>
    <w:p w14:paraId="4D000000">
      <w:pPr>
        <w:pStyle w:val="Style_1"/>
        <w:spacing w:before="2"/>
        <w:ind w:firstLine="0" w:left="3372"/>
      </w:pPr>
      <w:r>
        <w:rPr>
          <w:spacing w:val="-2"/>
        </w:rPr>
        <w:t>образования/самообразования</w:t>
      </w:r>
    </w:p>
    <w:p w14:paraId="4E000000">
      <w:pPr>
        <w:pStyle w:val="Style_1"/>
        <w:spacing w:before="23"/>
        <w:ind/>
      </w:pPr>
    </w:p>
    <w:p w14:paraId="4F000000">
      <w:pPr>
        <w:pStyle w:val="Style_2"/>
        <w:numPr>
          <w:ilvl w:val="3"/>
          <w:numId w:val="4"/>
        </w:numPr>
        <w:tabs>
          <w:tab w:leader="none" w:pos="1800" w:val="left"/>
          <w:tab w:leader="none" w:pos="4023" w:val="left"/>
          <w:tab w:leader="none" w:pos="5390" w:val="left"/>
          <w:tab w:leader="none" w:pos="6844" w:val="left"/>
          <w:tab w:leader="none" w:pos="8996" w:val="left"/>
          <w:tab w:leader="none" w:pos="9341" w:val="left"/>
        </w:tabs>
        <w:spacing w:after="0" w:before="0" w:line="252" w:lineRule="auto"/>
        <w:ind w:firstLine="528" w:left="88" w:right="89"/>
        <w:jc w:val="left"/>
        <w:rPr>
          <w:sz w:val="27"/>
        </w:rPr>
      </w:pPr>
      <w:r>
        <w:rPr>
          <w:spacing w:val="-2"/>
          <w:sz w:val="27"/>
        </w:rPr>
        <w:t>Финансирование</w:t>
      </w:r>
      <w:r>
        <w:rPr>
          <w:sz w:val="27"/>
        </w:rPr>
        <w:tab/>
      </w:r>
      <w:r>
        <w:rPr>
          <w:spacing w:val="-2"/>
          <w:sz w:val="27"/>
        </w:rPr>
        <w:t>расходов,</w:t>
      </w:r>
      <w:r>
        <w:rPr>
          <w:sz w:val="27"/>
        </w:rPr>
        <w:tab/>
      </w:r>
      <w:r>
        <w:rPr>
          <w:spacing w:val="-2"/>
          <w:sz w:val="27"/>
        </w:rPr>
        <w:t>связанных</w:t>
      </w:r>
      <w:r>
        <w:rPr>
          <w:sz w:val="27"/>
        </w:rPr>
        <w:tab/>
      </w:r>
      <w:r>
        <w:rPr>
          <w:sz w:val="27"/>
        </w:rPr>
        <w:t>с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организацией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 xml:space="preserve">проведением </w:t>
      </w:r>
      <w:r>
        <w:rPr>
          <w:sz w:val="27"/>
        </w:rPr>
        <w:t>образовательной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организацией</w:t>
      </w:r>
      <w:r>
        <w:rPr>
          <w:spacing w:val="80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80"/>
          <w:sz w:val="27"/>
        </w:rPr>
        <w:t xml:space="preserve"> </w:t>
      </w:r>
      <w:r>
        <w:rPr>
          <w:sz w:val="27"/>
        </w:rPr>
        <w:t>и(или)</w:t>
      </w:r>
      <w:r>
        <w:rPr>
          <w:spacing w:val="80"/>
          <w:sz w:val="27"/>
        </w:rPr>
        <w:t xml:space="preserve"> </w:t>
      </w:r>
      <w:r>
        <w:rPr>
          <w:sz w:val="27"/>
        </w:rPr>
        <w:t>государственной</w:t>
      </w:r>
      <w:r>
        <w:rPr>
          <w:spacing w:val="80"/>
          <w:sz w:val="27"/>
        </w:rPr>
        <w:t xml:space="preserve"> </w:t>
      </w:r>
      <w:r>
        <w:rPr>
          <w:sz w:val="27"/>
        </w:rPr>
        <w:t>итоговой аттестации</w:t>
      </w:r>
      <w:r>
        <w:rPr>
          <w:spacing w:val="40"/>
          <w:sz w:val="27"/>
        </w:rPr>
        <w:t xml:space="preserve"> </w:t>
      </w:r>
      <w:r>
        <w:rPr>
          <w:sz w:val="27"/>
        </w:rPr>
        <w:t>обучающихся,</w:t>
      </w:r>
      <w:r>
        <w:rPr>
          <w:spacing w:val="40"/>
          <w:sz w:val="27"/>
        </w:rPr>
        <w:t xml:space="preserve"> </w:t>
      </w:r>
      <w:r>
        <w:rPr>
          <w:sz w:val="27"/>
        </w:rPr>
        <w:t>получающих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форме</w:t>
      </w:r>
      <w:r>
        <w:rPr>
          <w:spacing w:val="40"/>
          <w:sz w:val="27"/>
        </w:rPr>
        <w:t xml:space="preserve"> </w:t>
      </w:r>
      <w:r>
        <w:rPr>
          <w:sz w:val="27"/>
        </w:rPr>
        <w:t>семейного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</w:t>
      </w:r>
    </w:p>
    <w:p w14:paraId="50000000">
      <w:pPr>
        <w:pStyle w:val="Style_1"/>
        <w:spacing w:line="252" w:lineRule="auto"/>
        <w:ind w:hanging="6" w:left="94" w:right="662"/>
        <w:jc w:val="both"/>
      </w:pPr>
      <w:r>
        <w:t>или самообразования, производится за счет бюджетных ассигнований, предусмотренных муниципальными бюджетными образовательными организациями района в пределах текущего</w:t>
      </w:r>
      <w:r>
        <w:rPr>
          <w:spacing w:val="40"/>
        </w:rPr>
        <w:t xml:space="preserve"> </w:t>
      </w:r>
      <w:r>
        <w:t>финансирования.</w:t>
      </w:r>
    </w:p>
    <w:p w14:paraId="51000000">
      <w:pPr>
        <w:pStyle w:val="Style_1"/>
        <w:spacing w:line="252" w:lineRule="auto"/>
        <w:ind w:hanging="6" w:left="94" w:right="662"/>
        <w:jc w:val="both"/>
      </w:pPr>
    </w:p>
    <w:p w14:paraId="52000000">
      <w:pPr>
        <w:pStyle w:val="Style_1"/>
        <w:tabs>
          <w:tab w:leader="none" w:pos="8349" w:val="left"/>
        </w:tabs>
        <w:spacing w:before="11" w:line="252" w:lineRule="auto"/>
        <w:ind w:hanging="4" w:left="5285" w:right="186"/>
      </w:pPr>
    </w:p>
    <w:p w14:paraId="53000000">
      <w:pPr>
        <w:pStyle w:val="Style_1"/>
        <w:tabs>
          <w:tab w:leader="none" w:pos="8349" w:val="left"/>
        </w:tabs>
        <w:spacing w:before="11" w:line="252" w:lineRule="auto"/>
        <w:ind w:hanging="4" w:left="5285" w:right="186"/>
      </w:pPr>
    </w:p>
    <w:p w14:paraId="54000000">
      <w:pPr>
        <w:pStyle w:val="Style_1"/>
        <w:tabs>
          <w:tab w:leader="none" w:pos="8349" w:val="left"/>
        </w:tabs>
        <w:spacing w:before="11" w:line="252" w:lineRule="auto"/>
        <w:ind w:hanging="4" w:left="5285" w:right="186"/>
      </w:pPr>
    </w:p>
    <w:p w14:paraId="55000000">
      <w:pPr>
        <w:pStyle w:val="Style_1"/>
        <w:tabs>
          <w:tab w:leader="none" w:pos="8349" w:val="left"/>
        </w:tabs>
        <w:spacing w:before="11" w:line="252" w:lineRule="auto"/>
        <w:ind w:hanging="4" w:left="5285" w:right="186"/>
      </w:pPr>
    </w:p>
    <w:p w14:paraId="56000000">
      <w:pPr>
        <w:pStyle w:val="Style_1"/>
        <w:tabs>
          <w:tab w:leader="none" w:pos="8349" w:val="left"/>
        </w:tabs>
        <w:spacing w:before="11" w:line="252" w:lineRule="auto"/>
        <w:ind w:hanging="4" w:left="5285" w:right="186"/>
      </w:pPr>
    </w:p>
    <w:p w14:paraId="57000000">
      <w:pPr>
        <w:pStyle w:val="Style_1"/>
        <w:tabs>
          <w:tab w:leader="none" w:pos="8349" w:val="left"/>
        </w:tabs>
        <w:spacing w:before="11" w:line="252" w:lineRule="auto"/>
        <w:ind w:hanging="4" w:left="5285" w:right="186"/>
      </w:pPr>
    </w:p>
    <w:p w14:paraId="58000000">
      <w:pPr>
        <w:pStyle w:val="Style_1"/>
        <w:tabs>
          <w:tab w:leader="none" w:pos="8349" w:val="left"/>
        </w:tabs>
        <w:spacing w:before="11" w:line="252" w:lineRule="auto"/>
        <w:ind w:hanging="4" w:left="5285" w:right="186"/>
      </w:pPr>
    </w:p>
    <w:p w14:paraId="59000000">
      <w:pPr>
        <w:pStyle w:val="Style_1"/>
        <w:tabs>
          <w:tab w:leader="none" w:pos="8349" w:val="left"/>
        </w:tabs>
        <w:spacing w:before="11" w:line="252" w:lineRule="auto"/>
        <w:ind w:hanging="4" w:left="5285" w:right="186"/>
      </w:pPr>
    </w:p>
    <w:sectPr>
      <w:pgSz w:h="16880" w:orient="portrait" w:w="11960"/>
      <w:pgMar w:bottom="280" w:left="992" w:right="0" w:top="10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647" w:left="764"/>
        <w:jc w:val="right"/>
      </w:pPr>
      <w:rPr>
        <w:spacing w:val="-19"/>
      </w:rPr>
    </w:lvl>
    <w:lvl w:ilvl="1">
      <w:start w:val="1"/>
      <w:numFmt w:val="decimal"/>
      <w:lvlText w:val="%1.%2."/>
      <w:lvlJc w:val="left"/>
      <w:pPr>
        <w:ind w:hanging="576" w:left="362"/>
        <w:jc w:val="left"/>
      </w:pPr>
      <w:rPr>
        <w:rFonts w:ascii="Times New Roman" w:hAnsi="Times New Roman"/>
        <w:b w:val="0"/>
        <w:i w:val="0"/>
        <w:spacing w:val="-16"/>
        <w:sz w:val="27"/>
      </w:rPr>
    </w:lvl>
    <w:lvl w:ilvl="2">
      <w:start w:val="1"/>
      <w:numFmt w:val="decimal"/>
      <w:lvlText w:val="%1.%2.%3."/>
      <w:lvlJc w:val="left"/>
      <w:pPr>
        <w:ind w:hanging="778" w:left="381"/>
        <w:jc w:val="left"/>
      </w:pPr>
      <w:rPr>
        <w:rFonts w:ascii="Times New Roman" w:hAnsi="Times New Roman"/>
        <w:b w:val="0"/>
        <w:i w:val="0"/>
        <w:spacing w:val="-6"/>
        <w:sz w:val="27"/>
      </w:rPr>
    </w:lvl>
    <w:lvl w:ilvl="3">
      <w:start w:val="0"/>
      <w:numFmt w:val="bullet"/>
      <w:lvlText w:val="•"/>
      <w:lvlJc w:val="left"/>
      <w:pPr>
        <w:ind w:hanging="778" w:left="360"/>
      </w:pPr>
    </w:lvl>
    <w:lvl w:ilvl="4">
      <w:start w:val="0"/>
      <w:numFmt w:val="bullet"/>
      <w:lvlText w:val="•"/>
      <w:lvlJc w:val="left"/>
      <w:pPr>
        <w:ind w:hanging="778" w:left="380"/>
      </w:pPr>
    </w:lvl>
    <w:lvl w:ilvl="5">
      <w:start w:val="0"/>
      <w:numFmt w:val="bullet"/>
      <w:lvlText w:val="•"/>
      <w:lvlJc w:val="left"/>
      <w:pPr>
        <w:ind w:hanging="778" w:left="760"/>
      </w:pPr>
    </w:lvl>
    <w:lvl w:ilvl="6">
      <w:start w:val="0"/>
      <w:numFmt w:val="bullet"/>
      <w:lvlText w:val="•"/>
      <w:lvlJc w:val="left"/>
      <w:pPr>
        <w:ind w:hanging="778" w:left="900"/>
      </w:pPr>
    </w:lvl>
    <w:lvl w:ilvl="7">
      <w:start w:val="0"/>
      <w:numFmt w:val="bullet"/>
      <w:lvlText w:val="•"/>
      <w:lvlJc w:val="left"/>
      <w:pPr>
        <w:ind w:hanging="778" w:left="1000"/>
      </w:pPr>
    </w:lvl>
    <w:lvl w:ilvl="8">
      <w:start w:val="0"/>
      <w:numFmt w:val="bullet"/>
      <w:lvlText w:val="•"/>
      <w:lvlJc w:val="left"/>
      <w:pPr>
        <w:ind w:hanging="778" w:left="1060"/>
      </w:pPr>
    </w:lvl>
  </w:abstractNum>
  <w:abstractNum w:abstractNumId="1">
    <w:lvl w:ilvl="0">
      <w:start w:val="1"/>
      <w:numFmt w:val="decimal"/>
      <w:lvlText w:val="%1."/>
      <w:lvlJc w:val="left"/>
      <w:pPr>
        <w:ind w:hanging="195" w:left="344"/>
        <w:jc w:val="right"/>
      </w:pPr>
      <w:rPr>
        <w:spacing w:val="-12"/>
      </w:rPr>
    </w:lvl>
    <w:lvl w:ilvl="1">
      <w:start w:val="0"/>
      <w:numFmt w:val="bullet"/>
      <w:lvlText w:val="•"/>
      <w:lvlJc w:val="left"/>
      <w:pPr>
        <w:ind w:hanging="164" w:left="6443"/>
      </w:pPr>
      <w:rPr>
        <w:rFonts w:ascii="Times New Roman" w:hAnsi="Times New Roman"/>
        <w:b w:val="0"/>
        <w:i w:val="1"/>
        <w:spacing w:val="0"/>
        <w:sz w:val="18"/>
      </w:rPr>
    </w:lvl>
    <w:lvl w:ilvl="2">
      <w:start w:val="0"/>
      <w:numFmt w:val="bullet"/>
      <w:lvlText w:val="•"/>
      <w:lvlJc w:val="left"/>
      <w:pPr>
        <w:ind w:hanging="164" w:left="6889"/>
      </w:pPr>
    </w:lvl>
    <w:lvl w:ilvl="3">
      <w:start w:val="0"/>
      <w:numFmt w:val="bullet"/>
      <w:lvlText w:val="•"/>
      <w:lvlJc w:val="left"/>
      <w:pPr>
        <w:ind w:hanging="164" w:left="7339"/>
      </w:pPr>
    </w:lvl>
    <w:lvl w:ilvl="4">
      <w:start w:val="0"/>
      <w:numFmt w:val="bullet"/>
      <w:lvlText w:val="•"/>
      <w:lvlJc w:val="left"/>
      <w:pPr>
        <w:ind w:hanging="164" w:left="7789"/>
      </w:pPr>
    </w:lvl>
    <w:lvl w:ilvl="5">
      <w:start w:val="0"/>
      <w:numFmt w:val="bullet"/>
      <w:lvlText w:val="•"/>
      <w:lvlJc w:val="left"/>
      <w:pPr>
        <w:ind w:hanging="164" w:left="8238"/>
      </w:pPr>
    </w:lvl>
    <w:lvl w:ilvl="6">
      <w:start w:val="0"/>
      <w:numFmt w:val="bullet"/>
      <w:lvlText w:val="•"/>
      <w:lvlJc w:val="left"/>
      <w:pPr>
        <w:ind w:hanging="164" w:left="8688"/>
      </w:pPr>
    </w:lvl>
    <w:lvl w:ilvl="7">
      <w:start w:val="0"/>
      <w:numFmt w:val="bullet"/>
      <w:lvlText w:val="•"/>
      <w:lvlJc w:val="left"/>
      <w:pPr>
        <w:ind w:hanging="164" w:left="9138"/>
      </w:pPr>
    </w:lvl>
    <w:lvl w:ilvl="8">
      <w:start w:val="0"/>
      <w:numFmt w:val="bullet"/>
      <w:lvlText w:val="•"/>
      <w:lvlJc w:val="left"/>
      <w:pPr>
        <w:ind w:hanging="164" w:left="9587"/>
      </w:p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"/>
      <w:lvlJc w:val="left"/>
      <w:pPr>
        <w:ind w:hanging="538" w:left="144"/>
        <w:jc w:val="left"/>
      </w:pPr>
    </w:lvl>
    <w:lvl w:ilvl="1">
      <w:start w:val="16"/>
      <w:numFmt w:val="decimal"/>
      <w:lvlText w:val="%1.%2."/>
      <w:lvlJc w:val="left"/>
      <w:pPr>
        <w:ind w:hanging="538" w:left="144"/>
        <w:jc w:val="left"/>
      </w:pPr>
      <w:rPr>
        <w:rFonts w:ascii="Times New Roman" w:hAnsi="Times New Roman"/>
        <w:b w:val="0"/>
        <w:i w:val="0"/>
        <w:spacing w:val="-4"/>
        <w:sz w:val="25"/>
      </w:rPr>
    </w:lvl>
    <w:lvl w:ilvl="2">
      <w:start w:val="2"/>
      <w:numFmt w:val="decimal"/>
      <w:lvlText w:val="%3."/>
      <w:lvlJc w:val="left"/>
      <w:pPr>
        <w:ind w:hanging="278" w:left="1776"/>
        <w:jc w:val="right"/>
      </w:pPr>
      <w:rPr>
        <w:spacing w:val="-9"/>
      </w:rPr>
    </w:lvl>
    <w:lvl w:ilvl="3">
      <w:start w:val="1"/>
      <w:numFmt w:val="decimal"/>
      <w:lvlText w:val="%3.%4."/>
      <w:lvlJc w:val="left"/>
      <w:pPr>
        <w:ind w:hanging="1186" w:left="88"/>
        <w:jc w:val="left"/>
      </w:pPr>
      <w:rPr>
        <w:spacing w:val="-6"/>
      </w:rPr>
    </w:lvl>
    <w:lvl w:ilvl="4">
      <w:start w:val="0"/>
      <w:numFmt w:val="bullet"/>
      <w:lvlText w:val="•"/>
      <w:lvlJc w:val="left"/>
      <w:pPr>
        <w:ind w:hanging="1186" w:left="3010"/>
      </w:pPr>
    </w:lvl>
    <w:lvl w:ilvl="5">
      <w:start w:val="0"/>
      <w:numFmt w:val="bullet"/>
      <w:lvlText w:val="•"/>
      <w:lvlJc w:val="left"/>
      <w:pPr>
        <w:ind w:hanging="1186" w:left="4241"/>
      </w:pPr>
    </w:lvl>
    <w:lvl w:ilvl="6">
      <w:start w:val="0"/>
      <w:numFmt w:val="bullet"/>
      <w:lvlText w:val="•"/>
      <w:lvlJc w:val="left"/>
      <w:pPr>
        <w:ind w:hanging="1186" w:left="5471"/>
      </w:pPr>
    </w:lvl>
    <w:lvl w:ilvl="7">
      <w:start w:val="0"/>
      <w:numFmt w:val="bullet"/>
      <w:lvlText w:val="•"/>
      <w:lvlJc w:val="left"/>
      <w:pPr>
        <w:ind w:hanging="1186" w:left="6702"/>
      </w:pPr>
    </w:lvl>
    <w:lvl w:ilvl="8">
      <w:start w:val="0"/>
      <w:numFmt w:val="bullet"/>
      <w:lvlText w:val="•"/>
      <w:lvlJc w:val="left"/>
      <w:pPr>
        <w:ind w:hanging="1186" w:left="7932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rPr>
      <w:rFonts w:ascii="Times New Roman" w:hAnsi="Times New Roman"/>
      <w:sz w:val="27"/>
    </w:rPr>
  </w:style>
  <w:style w:styleId="Style_1_ch" w:type="character">
    <w:name w:val="Body Text"/>
    <w:basedOn w:val="Style_4_ch"/>
    <w:link w:val="Style_1"/>
    <w:rPr>
      <w:rFonts w:ascii="Times New Roman" w:hAnsi="Times New Roman"/>
      <w:sz w:val="27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able Paragraph"/>
    <w:basedOn w:val="Style_4"/>
    <w:link w:val="Style_11_ch"/>
  </w:style>
  <w:style w:styleId="Style_11_ch" w:type="character">
    <w:name w:val="Table Paragraph"/>
    <w:basedOn w:val="Style_4_ch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2" w:type="paragraph">
    <w:name w:val="List Paragraph"/>
    <w:basedOn w:val="Style_4"/>
    <w:link w:val="Style_2_ch"/>
    <w:pPr>
      <w:ind w:firstLine="538" w:left="499"/>
      <w:jc w:val="both"/>
    </w:pPr>
    <w:rPr>
      <w:rFonts w:ascii="Times New Roman" w:hAnsi="Times New Roman"/>
    </w:rPr>
  </w:style>
  <w:style w:styleId="Style_2_ch" w:type="character">
    <w:name w:val="List Paragraph"/>
    <w:basedOn w:val="Style_4_ch"/>
    <w:link w:val="Style_2"/>
    <w:rPr>
      <w:rFonts w:ascii="Times New Roman" w:hAnsi="Times New Roman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3" w:type="paragraph">
    <w:name w:val="heading 1"/>
    <w:basedOn w:val="Style_4"/>
    <w:link w:val="Style_3_ch"/>
    <w:uiPriority w:val="9"/>
    <w:qFormat/>
    <w:pPr>
      <w:ind w:hanging="695" w:left="360"/>
      <w:outlineLvl w:val="0"/>
    </w:pPr>
    <w:rPr>
      <w:rFonts w:ascii="Times New Roman" w:hAnsi="Times New Roman"/>
      <w:b w:val="1"/>
      <w:sz w:val="27"/>
    </w:rPr>
  </w:style>
  <w:style w:styleId="Style_3_ch" w:type="character">
    <w:name w:val="heading 1"/>
    <w:basedOn w:val="Style_4_ch"/>
    <w:link w:val="Style_3"/>
    <w:rPr>
      <w:rFonts w:ascii="Times New Roman" w:hAnsi="Times New Roman"/>
      <w:b w:val="1"/>
      <w:sz w:val="27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4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4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2025-09-22T04:59:38Z</dcterms:modified>
</cp:coreProperties>
</file>