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2B1DAC" w:rsidRPr="002B1DAC" w:rsidRDefault="002B1DAC" w:rsidP="002B1D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458a8b50-bc87-4dce-ba15-54688bfa7451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2B1DAC" w:rsidRPr="002B1DAC" w:rsidRDefault="002B1DAC" w:rsidP="002B1D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B1DA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79938F" wp14:editId="591EAD23">
            <wp:simplePos x="0" y="0"/>
            <wp:positionH relativeFrom="margin">
              <wp:align>left</wp:align>
            </wp:positionH>
            <wp:positionV relativeFrom="paragraph">
              <wp:posOffset>668655</wp:posOffset>
            </wp:positionV>
            <wp:extent cx="1270635" cy="2238375"/>
            <wp:effectExtent l="0" t="7620" r="0" b="0"/>
            <wp:wrapSquare wrapText="bothSides"/>
            <wp:docPr id="1" name="Рисунок 1" descr="C:\Users\Алёна Лазарева\Desktop\20231012_15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 Лазарева\Desktop\20231012_154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1" t="782" r="41921"/>
                    <a:stretch/>
                  </pic:blipFill>
                  <pic:spPr bwMode="auto">
                    <a:xfrm rot="5400000">
                      <a:off x="0" y="0"/>
                      <a:ext cx="127063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a4973ee1-7119-49dd-ab64-b9ca30404961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Верхнеуслонского</w:t>
      </w:r>
      <w:proofErr w:type="spellEnd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 xml:space="preserve"> муниципального района Республики Татарстан </w:t>
      </w:r>
      <w:bookmarkEnd w:id="1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2B1DAC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2B1DAC" w:rsidRPr="002B1DAC" w:rsidRDefault="002B1DAC" w:rsidP="002B1D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B1DA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8E50FE7" wp14:editId="569FD1E1">
            <wp:simplePos x="0" y="0"/>
            <wp:positionH relativeFrom="column">
              <wp:posOffset>4628515</wp:posOffset>
            </wp:positionH>
            <wp:positionV relativeFrom="paragraph">
              <wp:posOffset>107315</wp:posOffset>
            </wp:positionV>
            <wp:extent cx="1633220" cy="2278380"/>
            <wp:effectExtent l="1270" t="0" r="6350" b="6350"/>
            <wp:wrapTight wrapText="bothSides">
              <wp:wrapPolygon edited="0">
                <wp:start x="17" y="21612"/>
                <wp:lineTo x="21432" y="21612"/>
                <wp:lineTo x="21432" y="120"/>
                <wp:lineTo x="17" y="120"/>
                <wp:lineTo x="17" y="21612"/>
              </wp:wrapPolygon>
            </wp:wrapTight>
            <wp:docPr id="2" name="Рисунок 2" descr="C:\Users\Алёна Лазарева\Desktop\20231012_15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 Лазарева\Desktop\20231012_154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2" r="30113" b="-1393"/>
                    <a:stretch/>
                  </pic:blipFill>
                  <pic:spPr bwMode="auto">
                    <a:xfrm rot="5400000">
                      <a:off x="0" y="0"/>
                      <a:ext cx="16332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МБОУ "</w:t>
      </w:r>
      <w:proofErr w:type="spellStart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>Коргузинская</w:t>
      </w:r>
      <w:proofErr w:type="spellEnd"/>
      <w:r w:rsidRPr="002B1DAC">
        <w:rPr>
          <w:rFonts w:ascii="Times New Roman" w:eastAsia="Calibri" w:hAnsi="Times New Roman" w:cs="Times New Roman"/>
          <w:b/>
          <w:color w:val="000000"/>
          <w:sz w:val="28"/>
        </w:rPr>
        <w:t xml:space="preserve"> СОШ"</w:t>
      </w: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2B1DAC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 xml:space="preserve">Рабочая программа </w:t>
      </w:r>
    </w:p>
    <w:p w:rsidR="002B1DAC" w:rsidRPr="002B1DAC" w:rsidRDefault="002B1DAC" w:rsidP="002B1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кружка</w:t>
      </w:r>
    </w:p>
    <w:p w:rsidR="002B1DAC" w:rsidRPr="002B1DAC" w:rsidRDefault="002B1DAC" w:rsidP="002B1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 xml:space="preserve">Поисковики </w:t>
      </w:r>
      <w:r w:rsidRPr="002B1DAC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»</w:t>
      </w:r>
      <w:proofErr w:type="gramEnd"/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tabs>
          <w:tab w:val="left" w:pos="79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1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Составитель: </w:t>
      </w:r>
    </w:p>
    <w:p w:rsidR="002B1DAC" w:rsidRPr="002B1DAC" w:rsidRDefault="002B1DAC" w:rsidP="002B1DAC">
      <w:pPr>
        <w:shd w:val="clear" w:color="auto" w:fill="FFFFFF"/>
        <w:tabs>
          <w:tab w:val="left" w:pos="79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Лазарева А.И</w:t>
      </w:r>
      <w:bookmarkStart w:id="2" w:name="_GoBack"/>
      <w:bookmarkEnd w:id="2"/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1DAC" w:rsidRPr="002B1DAC" w:rsidRDefault="002B1DAC" w:rsidP="002B1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1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Коргуза,2023</w:t>
      </w:r>
    </w:p>
    <w:p w:rsidR="002B1DAC" w:rsidRDefault="002B1DAC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</w:pPr>
    </w:p>
    <w:p w:rsidR="002B1DAC" w:rsidRDefault="002B1DAC">
      <w:pPr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br w:type="page"/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lastRenderedPageBreak/>
        <w:t>Пояснительная записка.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Интерес к проблеме изучения родного края, своей семьи продиктован потребностями современного российского общества и необходимостью в формировании личности гражданина, бережно относящегося к природным и социокультурным ценностям своего Отечества.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Появление в школьном учебном плане, наряду с основным федеральным компонентом, компонента регионального (локального) дает возможность расширить и углубить знания школьников о своей малой Родине.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Школьное краеведение, являясь одним из направлений общего краеведения, есть важнейший фактор нравственного, эстетического, интеллектуального, трудового, личностного развития ребенка. Знакомство с прошлым и </w:t>
      </w:r>
      <w:proofErr w:type="gram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настоящим</w:t>
      </w:r>
      <w:proofErr w:type="gram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и предполагаемым будущем своей малой родины, особенностями природы, экономических, политических, культурных и других условий способствует формированию у школьника мировоззрения, в которое включены осознание своей принадлежности к определенной нации и, как следствие, - гордость за это.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Краеведение помогает реализовывать в школьной практике принципы государственной политики и общие требования к содержанию образования, сформулированные в Законе РФ «Об образовании»: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Воспитание гражданственности и любви к Родине;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Содействие взаимопониманию и сотрудничеству между людьми, различными расовыми, этническими, религиозными и социальными группами;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Формирование у учащихся научной основы понимания мира, адекватной современному уровню знаний;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Защита самой системой образования национальных культур и региональных традиций в условиях многонационального государства.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Именно поэтому в современных условиях необходимо усилить внимание к краеведению как методу патриотического воспитания.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Мы не воспитаем любви к Родине, не пробудив у ребенка любви к деревьям, цветам, тишине и покою отчего дома. Нам не воспитать любовь к народу, не воспитав любви к окружающим людям – родным и знакомым, сверстникам и взрослым. Любовь и преданность Родине начинается с признательности матери, окружающим людям, с ощущения сердечного тепла, которым окружен ребенок, с переживания красоты родных мест.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По мере своего развития ребенок постепенно осознает свою принадлежность к семье, коллективу класса, школы, народу.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Краеведческая работа наглядно показывает учащимся насколько прошлое и настоящее своего края увлекательно и интересно. А главное – все это здесь, рядом с нами. Не нужно ехать за сотни километров, нужно только внимательно посмотреть вокруг, изучить окружающее. </w:t>
      </w:r>
      <w:proofErr w:type="gram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И  это</w:t>
      </w:r>
      <w:proofErr w:type="gram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помогает учащимся углубить и расширить свои знания, полюбить школу, свой населенный пункт и гордиться ими. А из этой любви развивается более глубокая любовь к своей великой Родине. Изучение родного края, района, населенного пункта, где человек родился и вырос, пробуждает гордость за свою малую Родину, желание сделать свой край процветающим, формирует чувство хозяина.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lastRenderedPageBreak/>
        <w:t>Знание своего края, его прошлого и настоящего необходимо для непосредственного участия в его преобразовании, поскольку родной край – живая, деятельная частица великого мира. Краеведение рождает чувство патриотизма – глубокой любви к Родине.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Данн</w:t>
      </w:r>
      <w:r w:rsidR="009A6DC2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ы</w:t>
      </w:r>
      <w:r w:rsidR="008D415A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й курс составлен для учащихся 5-</w:t>
      </w:r>
      <w:proofErr w:type="gramStart"/>
      <w:r w:rsidR="008D415A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7 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классов</w:t>
      </w:r>
      <w:proofErr w:type="gram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и рассч</w:t>
      </w:r>
      <w:r w:rsidR="008D415A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итан на 35 </w:t>
      </w:r>
      <w:r w:rsidR="009A6DC2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часов в год   </w:t>
      </w:r>
      <w:r w:rsidR="008D415A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(1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часа в неделю).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Основные цели курса: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1.     Образовательные: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 расширение кругозора, расширение познавательной деятельности, формирование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межпредметных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компетенций школьника, развитие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общеучебных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умений и навыков.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2.     Воспитательные: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 воспитание самостоятельности, сотрудничества, общительности,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коммуникативности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3.     Развивающие: 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развитие внимания, памяти, речи, мышления, умений сравнивать, сопоставлять, воображения, фантазии, творческих способностей, развитие мотивации краеведческой деятельности.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4.     Социализирующие: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 приобщение к нормам и ценностям общества, адаптация к условиям среды, стрессовый контроль,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саморегуляция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, обучение общению, толерантности, публичному выступлению.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Основные цели данного курса реализуются через систему следующих задач: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Познакомить учащихся с основами краеведения;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Научить из большого объема информации выбирать главное, оформлять готовый материал, публично выступать с докладом.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Научить составлять родословные своей семьи;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Познакомить с историей родной школы;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-    Интересно и доступно познакомить учащихся с разносторонними знаниями о родном </w:t>
      </w:r>
      <w:r w:rsidR="009A6DC2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селе </w:t>
      </w: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(историческими, географическими, этнографическими, экономическими, социологическими, экологическими и т.д.);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Научить ориентироваться в пространстве, понимать образно-знаковый язык карт, схематических планов местности;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Развивать картографические умения, навыки ведения визуальных наблюдений, инструментальных измерений, умений обрабатывать и анализировать результаты наблюдений, пользоваться источниками географического и краеведческого содержания;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Развивать основы пространственного мышления, предполагающего осмысление территориальной взаимообусловленности явлений;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Вовлечь учащихся в активную практическую деятельность по изучению своего края;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-    Способствовать воспитанию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природо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- и </w:t>
      </w:r>
      <w:proofErr w:type="spellStart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культуроохранного</w:t>
      </w:r>
      <w:proofErr w:type="spellEnd"/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, экологического сознания;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Создавать объективную основу патриотизма и любви к малой Родине.</w:t>
      </w: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-    Создавать ситуацию комфорта, творчества, толерантности.</w:t>
      </w:r>
    </w:p>
    <w:p w:rsidR="001F39D4" w:rsidRPr="001F39D4" w:rsidRDefault="001F39D4" w:rsidP="001F39D4">
      <w:pPr>
        <w:shd w:val="clear" w:color="auto" w:fill="FFFFFF"/>
        <w:spacing w:after="300" w:line="240" w:lineRule="auto"/>
        <w:outlineLvl w:val="0"/>
        <w:rPr>
          <w:rFonts w:ascii="Trebuchet MS" w:eastAsia="Times New Roman" w:hAnsi="Trebuchet MS" w:cs="Times New Roman"/>
          <w:b/>
          <w:kern w:val="36"/>
          <w:sz w:val="44"/>
          <w:szCs w:val="39"/>
          <w:lang w:eastAsia="ru-RU"/>
        </w:rPr>
      </w:pPr>
      <w:r w:rsidRPr="001F39D4">
        <w:rPr>
          <w:rFonts w:ascii="Trebuchet MS" w:eastAsia="Times New Roman" w:hAnsi="Trebuchet MS" w:cs="Times New Roman"/>
          <w:b/>
          <w:kern w:val="36"/>
          <w:sz w:val="24"/>
          <w:szCs w:val="21"/>
          <w:lang w:eastAsia="ru-RU"/>
        </w:rPr>
        <w:lastRenderedPageBreak/>
        <w:t>Календарно-тематическое планирование</w:t>
      </w:r>
    </w:p>
    <w:tbl>
      <w:tblPr>
        <w:tblW w:w="1035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747"/>
        <w:gridCol w:w="2398"/>
        <w:gridCol w:w="657"/>
        <w:gridCol w:w="2509"/>
        <w:gridCol w:w="601"/>
      </w:tblGrid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5" w:after="15" w:line="240" w:lineRule="auto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Содержание занятия. Форма проведения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Кол-во</w:t>
            </w:r>
          </w:p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Дата занятия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Введение в краеведение. Техника безопасности на занятиях.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Беседа об истории возникновении краеведения. Для чего это нужно?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Раздел 1 «Музейное дело»</w:t>
            </w:r>
          </w:p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Школьный музей. Фонды музея и их значение.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Школьный музей. Фонды музея и их значение.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Правила работы в фондах музеев, архивах и библиотеках.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Правила работы в фондах музеев, архивах и библиотеках.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8D415A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Знакомство с экспонатами школьного музея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Школьный музей как источник изучения родного аула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8D415A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История образования школьного музея.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История образования школьного музея. Выпускники школы.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Работа музея.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Правила подготовки текстов экскурсий (обзорная и тематическая)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1F39D4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Работа экскурсовода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Правила подготовки текстов экскурсий (обзорная и тематическая)</w:t>
            </w:r>
          </w:p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F39D4" w:rsidRPr="001F39D4" w:rsidRDefault="001F39D4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  <w:trHeight w:val="1089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BB0351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Раздел 2 «Моя родословная»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</w:tr>
      <w:tr w:rsidR="00BB0351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Наука генеалогия           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                                                        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Беседа  о  науке генеалогии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BB0351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Моя семья. Семейные традиции.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Практическая деятельность по составлению родословной: день рождение семьи. Где работают мои родители.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27908" w:rsidRPr="001F39D4" w:rsidTr="00791E1C"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 xml:space="preserve">Раздел </w:t>
            </w:r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 xml:space="preserve">3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« Топонимика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 xml:space="preserve"> окрестностей села</w:t>
            </w: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»</w:t>
            </w:r>
          </w:p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B0351" w:rsidRPr="001F39D4" w:rsidRDefault="00BB0351"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BB0351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791E1C" w:rsidRDefault="00791E1C" w:rsidP="00791E1C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10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Названия окрестностей села 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(дороги, луга)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Сбор названий окрестностей села 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(дороги, луга)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B0351" w:rsidRPr="001F39D4" w:rsidRDefault="00BB0351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27908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11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Улицы села Коргуза 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Сбор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материала о названиях улиц села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27908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12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Ф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отовыставка         “Любимое Село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Сбор фотографий с видами села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27908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Р</w:t>
            </w:r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 xml:space="preserve">аздел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4  «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 xml:space="preserve">Малая родина – мое село </w:t>
            </w:r>
            <w:r w:rsidRPr="001F39D4">
              <w:rPr>
                <w:rFonts w:ascii="Verdana" w:eastAsia="Times New Roman" w:hAnsi="Verdana" w:cs="Times New Roman"/>
                <w:b/>
                <w:bCs/>
                <w:color w:val="291E1E"/>
                <w:sz w:val="18"/>
                <w:szCs w:val="18"/>
                <w:lang w:eastAsia="ru-RU"/>
              </w:rPr>
              <w:t>»</w:t>
            </w:r>
          </w:p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7908" w:rsidRPr="001F39D4" w:rsidRDefault="00427908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13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Моя школа  – мой дом.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Беседа о своей школе, история школы. Составление летописи.</w:t>
            </w:r>
          </w:p>
        </w:tc>
        <w:tc>
          <w:tcPr>
            <w:tcW w:w="31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91E1C" w:rsidRPr="001F39D4" w:rsidRDefault="00791E1C"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lastRenderedPageBreak/>
              <w:t>14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Учителя нашей школы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Сбор материала об учителях школы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15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Учителя-ветераны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Сбор материала об учителях-ветеранах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16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Село Коргуза 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в годы войны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Беседа о военном времени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17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Герой – это слово особое…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9A6DC2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Обработка материала 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18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“Они отстояли победу”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Красочное оформление  материала о ветеранах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19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Чтобы помнили (о ветеранах войны)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Красочное оформление  материала о ветеранах</w:t>
            </w:r>
          </w:p>
        </w:tc>
        <w:tc>
          <w:tcPr>
            <w:tcW w:w="31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91E1C" w:rsidRPr="001F39D4" w:rsidRDefault="00791E1C"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20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Сбор материала о женщинах, участницах войны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Оформление  материала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21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Встреча с детьми войны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Опросить жителей села </w:t>
            </w: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о периоде войны.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791E1C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val="tt-RU" w:eastAsia="ru-RU"/>
              </w:rPr>
              <w:t>22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День открытых дверей школьного музея.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Обзорная экскурсия для гостей.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Итоговое занятие</w:t>
            </w:r>
          </w:p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1F39D4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</w:tr>
      <w:tr w:rsidR="00791E1C" w:rsidRPr="001F39D4" w:rsidTr="00791E1C">
        <w:trPr>
          <w:gridAfter w:val="1"/>
          <w:wAfter w:w="601" w:type="dxa"/>
        </w:trPr>
        <w:tc>
          <w:tcPr>
            <w:tcW w:w="4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9A6DC2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2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1E1C" w:rsidRPr="001F39D4" w:rsidRDefault="00791E1C" w:rsidP="001F39D4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</w:tr>
    </w:tbl>
    <w:p w:rsidR="00791E1C" w:rsidRDefault="009A6DC2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 </w:t>
      </w:r>
    </w:p>
    <w:p w:rsidR="00791E1C" w:rsidRDefault="009A6DC2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 xml:space="preserve">  </w:t>
      </w:r>
    </w:p>
    <w:p w:rsidR="00791E1C" w:rsidRDefault="00791E1C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791E1C" w:rsidRDefault="00791E1C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1F39D4" w:rsidRPr="001F39D4" w:rsidRDefault="001F39D4" w:rsidP="001F39D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lastRenderedPageBreak/>
        <w:t>Список литературы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 xml:space="preserve">Книга. Работа со школьниками в краеведческом музее. Изд. </w:t>
      </w:r>
      <w:proofErr w:type="spellStart"/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Владос</w:t>
      </w:r>
      <w:proofErr w:type="spellEnd"/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, 2001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Книга. Музей и дети. Изд. Академия, М. 2000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Книга Музей воспитывает юных, изд. Просвещение, 1988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Книга. Методика историко-краеведческой работы в школе. Изд. Просвещение, М. 1982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Учительская газета, № 15, 2006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Учительская газета, № 21, 2006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Журнал “Классный руководитель”, № 2, 2005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Журнал “Классный руководитель”, № 1, 2006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Журнал “Воспитание школьников”, № 3, 1999 год.</w:t>
      </w:r>
    </w:p>
    <w:p w:rsidR="001F39D4" w:rsidRPr="001F39D4" w:rsidRDefault="001F39D4" w:rsidP="001F39D4">
      <w:pPr>
        <w:numPr>
          <w:ilvl w:val="0"/>
          <w:numId w:val="1"/>
        </w:numPr>
        <w:shd w:val="clear" w:color="auto" w:fill="FFFFFF"/>
        <w:spacing w:after="0" w:line="360" w:lineRule="atLeast"/>
        <w:ind w:left="135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1F39D4"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  <w:t> Журнал “Воспитание школьников”, № 2, 2006 год.</w:t>
      </w:r>
    </w:p>
    <w:p w:rsidR="00A77C65" w:rsidRDefault="00A77C65"/>
    <w:sectPr w:rsidR="00A77C65" w:rsidSect="001F39D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0294F"/>
    <w:multiLevelType w:val="multilevel"/>
    <w:tmpl w:val="F35A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AF"/>
    <w:rsid w:val="001F39D4"/>
    <w:rsid w:val="002B1DAC"/>
    <w:rsid w:val="00427908"/>
    <w:rsid w:val="00791E1C"/>
    <w:rsid w:val="008D415A"/>
    <w:rsid w:val="009A6DC2"/>
    <w:rsid w:val="00A77C65"/>
    <w:rsid w:val="00AC5AB5"/>
    <w:rsid w:val="00BB0351"/>
    <w:rsid w:val="00BE6CE1"/>
    <w:rsid w:val="00C2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B97F"/>
  <w15:chartTrackingRefBased/>
  <w15:docId w15:val="{3DC2BB15-C098-4BC2-9069-F31136D4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Лазарева</cp:lastModifiedBy>
  <cp:revision>8</cp:revision>
  <dcterms:created xsi:type="dcterms:W3CDTF">2018-09-19T09:41:00Z</dcterms:created>
  <dcterms:modified xsi:type="dcterms:W3CDTF">2023-10-12T16:08:00Z</dcterms:modified>
</cp:coreProperties>
</file>