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3F9" w:rsidRPr="00F153F9" w:rsidRDefault="00F153F9" w:rsidP="00F153F9">
      <w:pPr>
        <w:shd w:val="clear" w:color="auto" w:fill="FFFFFF"/>
        <w:spacing w:line="480" w:lineRule="atLeast"/>
        <w:rPr>
          <w:rFonts w:ascii="Calibri" w:eastAsia="Times New Roman" w:hAnsi="Calibri" w:cs="Calibri"/>
          <w:color w:val="949699"/>
          <w:sz w:val="36"/>
          <w:szCs w:val="36"/>
          <w:lang w:eastAsia="ru-RU"/>
        </w:rPr>
      </w:pPr>
      <w:bookmarkStart w:id="0" w:name="_GoBack"/>
      <w:bookmarkEnd w:id="0"/>
      <w:r w:rsidRPr="00F153F9">
        <w:rPr>
          <w:rFonts w:ascii="Calibri" w:eastAsia="Times New Roman" w:hAnsi="Calibri" w:cs="Calibri"/>
          <w:color w:val="949699"/>
          <w:sz w:val="36"/>
          <w:szCs w:val="36"/>
          <w:lang w:eastAsia="ru-RU"/>
        </w:rPr>
        <w:t>Официальный информационный портал</w:t>
      </w:r>
    </w:p>
    <w:p w:rsidR="00F153F9" w:rsidRPr="00F153F9" w:rsidRDefault="00F153F9" w:rsidP="00F153F9">
      <w:pPr>
        <w:shd w:val="clear" w:color="auto" w:fill="FFFFFF"/>
        <w:spacing w:line="480" w:lineRule="atLeast"/>
        <w:rPr>
          <w:rFonts w:ascii="Calibri" w:eastAsia="Times New Roman" w:hAnsi="Calibri" w:cs="Calibri"/>
          <w:b/>
          <w:bCs/>
          <w:caps/>
          <w:color w:val="303133"/>
          <w:sz w:val="36"/>
          <w:szCs w:val="36"/>
          <w:lang w:eastAsia="ru-RU"/>
        </w:rPr>
      </w:pPr>
      <w:r w:rsidRPr="00F153F9">
        <w:rPr>
          <w:rFonts w:ascii="Calibri" w:eastAsia="Times New Roman" w:hAnsi="Calibri" w:cs="Calibri"/>
          <w:b/>
          <w:bCs/>
          <w:caps/>
          <w:color w:val="303133"/>
          <w:sz w:val="36"/>
          <w:szCs w:val="36"/>
          <w:lang w:eastAsia="ru-RU"/>
        </w:rPr>
        <w:t>Единого государственного экзамена</w:t>
      </w:r>
    </w:p>
    <w:p w:rsidR="00F153F9" w:rsidRPr="00F153F9" w:rsidRDefault="00F153F9" w:rsidP="00F153F9">
      <w:pPr>
        <w:shd w:val="clear" w:color="auto" w:fill="FFFFFF"/>
        <w:spacing w:before="100" w:beforeAutospacing="1"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F153F9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Шкалирование</w:t>
      </w:r>
    </w:p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Для объективной оценки уровня выполненной работы каждого участника ЕГЭ, по сравнению с другими участниками экзамена, применяется специальная методика шкалирования результатов ЕГЭ.</w:t>
      </w:r>
    </w:p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Она разработана ведущими отечественными специалистами в области педагогических измерений на основе признанных международных тестологических моделей.</w:t>
      </w:r>
    </w:p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53F9">
        <w:rPr>
          <w:rFonts w:ascii="Verdana" w:eastAsia="Times New Roman" w:hAnsi="Verdana" w:cs="Times New Roman"/>
          <w:color w:val="1F262D"/>
          <w:sz w:val="18"/>
          <w:szCs w:val="18"/>
          <w:u w:val="single"/>
          <w:lang w:eastAsia="ru-RU"/>
        </w:rPr>
        <w:t>В чем же суть процедуры шкалирования?</w:t>
      </w:r>
    </w:p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При проведении ЕГЭ в экзамене участвует множество выпускников из разных образовательных учреждений. Они имеют неодинаковый уровень подготовки и выполняют многообразные варианты КИМ. В связи с этим встает вопрос, как объективно оценить и, самое главное, сравнить уровень их подготовленности, ведь все выпускники имеют равные права при сдаче выпускных экзаменов и при поступлении в вуз или ссуз?</w:t>
      </w:r>
    </w:p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 перечне терминов ЕГЭ существуют понятия «первичный балл» и «тестовый балл».</w:t>
      </w:r>
    </w:p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Шкалирование — это процедура перевода первичных баллов в тестовые, процесс формирования правил начисления тестовых баллов по результатам проведения экзаменов на основе статистических данных.</w:t>
      </w:r>
    </w:p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В методике шкалирования результатов ЕГЭ, используемой в 2013 г., реализуется поэтапное установление соответствия тестовых и первичных баллов для каждого общеобразовательного предмета, по которому проводится ЕГЭ. </w:t>
      </w:r>
    </w:p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53F9">
        <w:rPr>
          <w:rFonts w:ascii="Verdana" w:eastAsia="Times New Roman" w:hAnsi="Verdana" w:cs="Times New Roman"/>
          <w:color w:val="1F262D"/>
          <w:sz w:val="18"/>
          <w:szCs w:val="18"/>
          <w:u w:val="single"/>
          <w:lang w:eastAsia="ru-RU"/>
        </w:rPr>
        <w:t>I этап</w:t>
      </w:r>
    </w:p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Сначала в диапазоне первичных баллов от нуля до максимального первичного балла </w:t>
      </w:r>
      <w:proofErr w:type="gramStart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ПБ</w:t>
      </w:r>
      <w:proofErr w:type="gramEnd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max для каждого общеобразовательного предмета ЕГЭ выбираются два значения первичных баллов: ПБ</w:t>
      </w:r>
      <w:proofErr w:type="gramStart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1</w:t>
      </w:r>
      <w:proofErr w:type="gramEnd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и ПБ2, разделяющие группы участников с различным уровнем подготовки по данному предмету. </w:t>
      </w:r>
    </w:p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Величина ПБ</w:t>
      </w:r>
      <w:proofErr w:type="gramStart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1</w:t>
      </w:r>
      <w:proofErr w:type="gramEnd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выбирается как наименьший первичный балл, получение которого свидетельствует об усвоении участником экзамена основных понятий и методов по соответствующему общеобразовательному предмету. Он определяется на основе экспертизы демонстрационного варианта по данному общеобразовательному предмету специалистами общего образования, ссузов и вузов различного профиля из разных субъектов РФ. Экспертиза осуществляется с учетом уровня сложности каждого задания и значимости проверяемого им содержания, умения, навыка, способа деятельности в контексте общеобразовательного предмета. </w:t>
      </w:r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t>При этом требования к значению ПБ</w:t>
      </w:r>
      <w:proofErr w:type="gramStart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1</w:t>
      </w:r>
      <w:proofErr w:type="gramEnd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соответствуют требованиям, которые использовались при определении ПБ1 прошлого года (для обеспечения эквивалентности шкал двух лет). </w:t>
      </w:r>
    </w:p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Величина ПБ</w:t>
      </w:r>
      <w:proofErr w:type="gramStart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2</w:t>
      </w:r>
      <w:proofErr w:type="gramEnd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определяется профессиональным сообществом как наименьший первичный балл, получение которого свидетельствует о высоком уровне подготовки участника экзамена, а именно, о наличии системных знаний, овладении комплексными умениями, способности выполнять творческие задания по соответствующему общеобразовательному предмету. </w:t>
      </w:r>
    </w:p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Если спецификация экзаменационного варианта не изменилась по сравнению с прошлым годом, то ПБ</w:t>
      </w:r>
      <w:proofErr w:type="gramStart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1</w:t>
      </w:r>
      <w:proofErr w:type="gramEnd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и ПБ2 также остаются неизменными. Если же структура экзаменационной работы или сложность заданий контрольных измерительных материалов поменялись, то устанавливаются новые значения ПБ</w:t>
      </w:r>
      <w:proofErr w:type="gramStart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1</w:t>
      </w:r>
      <w:proofErr w:type="gramEnd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и ПБ2 с учетом имеющихся изменений.</w:t>
      </w:r>
    </w:p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53F9">
        <w:rPr>
          <w:rFonts w:ascii="Verdana" w:eastAsia="Times New Roman" w:hAnsi="Verdana" w:cs="Times New Roman"/>
          <w:color w:val="1F262D"/>
          <w:sz w:val="18"/>
          <w:szCs w:val="18"/>
          <w:u w:val="single"/>
          <w:lang w:eastAsia="ru-RU"/>
        </w:rPr>
        <w:t>II этап</w:t>
      </w:r>
    </w:p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Первичным баллам ПБ</w:t>
      </w:r>
      <w:proofErr w:type="gramStart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1</w:t>
      </w:r>
      <w:proofErr w:type="gramEnd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и ПБ2 ставятся в соответствие тестовые баллы ТБ1 и ТБ2 по каждому общеобразовательному предмету.</w:t>
      </w:r>
    </w:p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Для всех предметов качестве величин ТБ</w:t>
      </w:r>
      <w:proofErr w:type="gramStart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1</w:t>
      </w:r>
      <w:proofErr w:type="gramEnd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выбираются минимальные тестовые баллы ЕГЭ 2013 г., установленные распоряжениями Рособрнадзора. Данные значения совпадают с минимальными баллами ЕГЭ 2012 г. </w:t>
      </w:r>
    </w:p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Тестовые баллы ТБ</w:t>
      </w:r>
      <w:proofErr w:type="gramStart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2</w:t>
      </w:r>
      <w:proofErr w:type="gramEnd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по всем предметам, кроме географии и истории, устанавливаются равными аналогичным баллам 2012 года. По сравнению с 2012 годом на 1 балл уменьшился ПБ</w:t>
      </w:r>
      <w:proofErr w:type="gramStart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2</w:t>
      </w:r>
      <w:proofErr w:type="gramEnd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по географии и на 1 балл увеличился ПБ2 по истории. Это связано с изменением структуры экзаменационных работ по этим предметам.</w:t>
      </w:r>
    </w:p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 таблице 1 представлены значения ПБ</w:t>
      </w:r>
      <w:proofErr w:type="gramStart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1</w:t>
      </w:r>
      <w:proofErr w:type="gramEnd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и ПБ2, ТБ1 и ТБ2 на 2013 год. </w:t>
      </w:r>
    </w:p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Таблица 1. Значения граничных первичных и тестовых баллов в 2013 г.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3"/>
        <w:gridCol w:w="1503"/>
        <w:gridCol w:w="1463"/>
        <w:gridCol w:w="1603"/>
        <w:gridCol w:w="1463"/>
      </w:tblGrid>
      <w:tr w:rsidR="00F153F9" w:rsidRPr="00F153F9" w:rsidTr="00F153F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ПБ</w:t>
            </w:r>
            <w:proofErr w:type="gramStart"/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ТБ</w:t>
            </w:r>
            <w:proofErr w:type="gramStart"/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ПБ 2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ТБ</w:t>
            </w:r>
            <w:proofErr w:type="gramStart"/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</w:t>
            </w:r>
            <w:proofErr w:type="gramEnd"/>
          </w:p>
        </w:tc>
      </w:tr>
      <w:tr w:rsidR="00F153F9" w:rsidRPr="00F153F9" w:rsidTr="00F153F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73</w:t>
            </w:r>
          </w:p>
        </w:tc>
      </w:tr>
      <w:tr w:rsidR="00F153F9" w:rsidRPr="00F153F9" w:rsidTr="00F153F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63</w:t>
            </w:r>
          </w:p>
        </w:tc>
      </w:tr>
      <w:tr w:rsidR="00F153F9" w:rsidRPr="00F153F9" w:rsidTr="00F153F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72</w:t>
            </w:r>
          </w:p>
        </w:tc>
      </w:tr>
      <w:tr w:rsidR="00F153F9" w:rsidRPr="00F153F9" w:rsidTr="00F153F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72</w:t>
            </w:r>
          </w:p>
        </w:tc>
      </w:tr>
      <w:tr w:rsidR="00F153F9" w:rsidRPr="00F153F9" w:rsidTr="00F153F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62</w:t>
            </w:r>
          </w:p>
        </w:tc>
      </w:tr>
      <w:tr w:rsidR="00F153F9" w:rsidRPr="00F153F9" w:rsidTr="00F153F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80</w:t>
            </w:r>
          </w:p>
        </w:tc>
      </w:tr>
      <w:tr w:rsidR="00F153F9" w:rsidRPr="00F153F9" w:rsidTr="00F153F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79</w:t>
            </w:r>
          </w:p>
        </w:tc>
      </w:tr>
      <w:tr w:rsidR="00F153F9" w:rsidRPr="00F153F9" w:rsidTr="00F153F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69</w:t>
            </w:r>
          </w:p>
        </w:tc>
      </w:tr>
      <w:tr w:rsidR="00F153F9" w:rsidRPr="00F153F9" w:rsidTr="00F153F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84</w:t>
            </w:r>
          </w:p>
        </w:tc>
      </w:tr>
      <w:tr w:rsidR="00F153F9" w:rsidRPr="00F153F9" w:rsidTr="00F153F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82</w:t>
            </w:r>
          </w:p>
        </w:tc>
      </w:tr>
      <w:tr w:rsidR="00F153F9" w:rsidRPr="00F153F9" w:rsidTr="00F153F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153F9" w:rsidRPr="00F153F9" w:rsidRDefault="00F153F9" w:rsidP="00F153F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F153F9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73</w:t>
            </w:r>
          </w:p>
        </w:tc>
      </w:tr>
    </w:tbl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53F9">
        <w:rPr>
          <w:rFonts w:ascii="Verdana" w:eastAsia="Times New Roman" w:hAnsi="Verdana" w:cs="Times New Roman"/>
          <w:color w:val="1F262D"/>
          <w:sz w:val="18"/>
          <w:szCs w:val="18"/>
          <w:u w:val="single"/>
          <w:lang w:eastAsia="ru-RU"/>
        </w:rPr>
        <w:t>III этап</w:t>
      </w:r>
    </w:p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По каждому общеобразовательному предмету определяется соответствие между первичным баллом и тестовым баллом на основе следующей процедуры. Первичному баллу 0 ставится в соответствие тестовый балл 0, а максимальному первичному баллу </w:t>
      </w:r>
      <w:proofErr w:type="gramStart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ПБ</w:t>
      </w:r>
      <w:proofErr w:type="gramEnd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max ставится в соответствие тестовый балл 100. Все промежуточные первичные баллы между 0, ПБ</w:t>
      </w:r>
      <w:proofErr w:type="gramStart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1</w:t>
      </w:r>
      <w:proofErr w:type="gramEnd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, ПБ2 и ПБmax переводятся в тестовые, пропорционально распределенные между соответствующими значениями тестовых баллов: 0, ТБ1, ТБ2 и 100. На рисунке 1 представлена получаемая зависимость. </w:t>
      </w:r>
    </w:p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1F262D"/>
          <w:sz w:val="18"/>
          <w:szCs w:val="18"/>
          <w:lang w:eastAsia="ru-RU"/>
        </w:rPr>
        <w:drawing>
          <wp:inline distT="0" distB="0" distL="0" distR="0">
            <wp:extent cx="5715000" cy="2752725"/>
            <wp:effectExtent l="19050" t="0" r="0" b="0"/>
            <wp:docPr id="1" name="Рисунок 1" descr="http://www.ege.edu.ru/common/upload/img/ege3_graf_rez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ge.edu.ru/common/upload/img/ege3_graf_rezu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Рис. 1. Соответствие между тестовыми и первичными баллами</w:t>
      </w:r>
    </w:p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Если промежуточные первичные баллы соответствуют дробным значениям </w:t>
      </w:r>
      <w:proofErr w:type="gramStart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тестовых</w:t>
      </w:r>
      <w:proofErr w:type="gramEnd"/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, то производится округление тестового балла до ближайшего большего целого числа. </w:t>
      </w:r>
    </w:p>
    <w:p w:rsidR="00F153F9" w:rsidRPr="00F153F9" w:rsidRDefault="00F153F9" w:rsidP="00F153F9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F153F9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t>Указанная процедура позволяет согласовывать тестовые баллы одинаково подготовленных участников 2011 — 2013 гг. и обеспечивает сравнительную сопоставимость результатов экзамена по годам.</w:t>
      </w:r>
    </w:p>
    <w:tbl>
      <w:tblPr>
        <w:tblW w:w="5000" w:type="pct"/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"/>
        <w:gridCol w:w="1711"/>
        <w:gridCol w:w="6"/>
        <w:gridCol w:w="1711"/>
        <w:gridCol w:w="6"/>
        <w:gridCol w:w="1711"/>
        <w:gridCol w:w="6"/>
        <w:gridCol w:w="1711"/>
        <w:gridCol w:w="6"/>
        <w:gridCol w:w="1711"/>
        <w:gridCol w:w="388"/>
      </w:tblGrid>
      <w:tr w:rsidR="00F153F9" w:rsidRPr="00F153F9" w:rsidTr="00F153F9">
        <w:trPr>
          <w:hidden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F153F9" w:rsidRPr="00F153F9" w:rsidRDefault="00F153F9" w:rsidP="00F153F9">
            <w:pPr>
              <w:jc w:val="left"/>
              <w:rPr>
                <w:rFonts w:ascii="Calibri" w:eastAsia="Times New Roman" w:hAnsi="Calibri" w:cs="Calibri"/>
                <w:vanish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270" w:type="dxa"/>
              <w:left w:w="0" w:type="dxa"/>
              <w:bottom w:w="420" w:type="dxa"/>
              <w:right w:w="0" w:type="dxa"/>
            </w:tcMar>
            <w:hideMark/>
          </w:tcPr>
          <w:p w:rsidR="00F153F9" w:rsidRPr="00F153F9" w:rsidRDefault="00F153F9" w:rsidP="00F153F9">
            <w:pPr>
              <w:rPr>
                <w:rFonts w:ascii="Calibri" w:eastAsia="Times New Roman" w:hAnsi="Calibri" w:cs="Calibri"/>
                <w:vanish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F153F9" w:rsidRPr="00F153F9" w:rsidRDefault="00F153F9" w:rsidP="00F153F9">
            <w:pPr>
              <w:jc w:val="left"/>
              <w:rPr>
                <w:rFonts w:ascii="Calibri" w:eastAsia="Times New Roman" w:hAnsi="Calibri" w:cs="Calibri"/>
                <w:vanish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270" w:type="dxa"/>
              <w:left w:w="0" w:type="dxa"/>
              <w:bottom w:w="420" w:type="dxa"/>
              <w:right w:w="0" w:type="dxa"/>
            </w:tcMar>
            <w:hideMark/>
          </w:tcPr>
          <w:p w:rsidR="00F153F9" w:rsidRPr="00F153F9" w:rsidRDefault="00F153F9" w:rsidP="00F153F9">
            <w:pPr>
              <w:rPr>
                <w:rFonts w:ascii="Calibri" w:eastAsia="Times New Roman" w:hAnsi="Calibri" w:cs="Calibri"/>
                <w:vanish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F153F9" w:rsidRPr="00F153F9" w:rsidRDefault="00F153F9" w:rsidP="00F153F9">
            <w:pPr>
              <w:jc w:val="left"/>
              <w:rPr>
                <w:rFonts w:ascii="Calibri" w:eastAsia="Times New Roman" w:hAnsi="Calibri" w:cs="Calibri"/>
                <w:vanish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270" w:type="dxa"/>
              <w:left w:w="0" w:type="dxa"/>
              <w:bottom w:w="420" w:type="dxa"/>
              <w:right w:w="0" w:type="dxa"/>
            </w:tcMar>
            <w:hideMark/>
          </w:tcPr>
          <w:p w:rsidR="00F153F9" w:rsidRPr="00F153F9" w:rsidRDefault="00F153F9" w:rsidP="00F153F9">
            <w:pPr>
              <w:rPr>
                <w:rFonts w:ascii="Calibri" w:eastAsia="Times New Roman" w:hAnsi="Calibri" w:cs="Calibri"/>
                <w:vanish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F153F9" w:rsidRPr="00F153F9" w:rsidRDefault="00F153F9" w:rsidP="00F153F9">
            <w:pPr>
              <w:jc w:val="left"/>
              <w:rPr>
                <w:rFonts w:ascii="Calibri" w:eastAsia="Times New Roman" w:hAnsi="Calibri" w:cs="Calibri"/>
                <w:vanish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270" w:type="dxa"/>
              <w:left w:w="0" w:type="dxa"/>
              <w:bottom w:w="420" w:type="dxa"/>
              <w:right w:w="0" w:type="dxa"/>
            </w:tcMar>
            <w:hideMark/>
          </w:tcPr>
          <w:p w:rsidR="00F153F9" w:rsidRPr="00F153F9" w:rsidRDefault="00F153F9" w:rsidP="00F153F9">
            <w:pPr>
              <w:rPr>
                <w:rFonts w:ascii="Calibri" w:eastAsia="Times New Roman" w:hAnsi="Calibri" w:cs="Calibri"/>
                <w:vanish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F153F9" w:rsidRPr="00F153F9" w:rsidRDefault="00F153F9" w:rsidP="00F153F9">
            <w:pPr>
              <w:jc w:val="left"/>
              <w:rPr>
                <w:rFonts w:ascii="Calibri" w:eastAsia="Times New Roman" w:hAnsi="Calibri" w:cs="Calibri"/>
                <w:vanish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270" w:type="dxa"/>
              <w:left w:w="0" w:type="dxa"/>
              <w:bottom w:w="420" w:type="dxa"/>
              <w:right w:w="0" w:type="dxa"/>
            </w:tcMar>
            <w:hideMark/>
          </w:tcPr>
          <w:p w:rsidR="00F153F9" w:rsidRPr="00F153F9" w:rsidRDefault="00F153F9" w:rsidP="00F153F9">
            <w:pPr>
              <w:rPr>
                <w:rFonts w:ascii="Calibri" w:eastAsia="Times New Roman" w:hAnsi="Calibri" w:cs="Calibri"/>
                <w:vanish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F153F9" w:rsidRPr="00F153F9" w:rsidRDefault="00F153F9" w:rsidP="00F153F9">
            <w:pPr>
              <w:jc w:val="left"/>
              <w:rPr>
                <w:rFonts w:ascii="Calibri" w:eastAsia="Times New Roman" w:hAnsi="Calibri" w:cs="Calibri"/>
                <w:vanish/>
                <w:color w:val="1F262D"/>
                <w:sz w:val="18"/>
                <w:szCs w:val="18"/>
                <w:lang w:eastAsia="ru-RU"/>
              </w:rPr>
            </w:pPr>
          </w:p>
        </w:tc>
      </w:tr>
    </w:tbl>
    <w:p w:rsidR="005F78EE" w:rsidRDefault="005F78EE"/>
    <w:sectPr w:rsidR="005F78EE" w:rsidSect="005F7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3F9"/>
    <w:rsid w:val="00366740"/>
    <w:rsid w:val="005F78EE"/>
    <w:rsid w:val="00A634D7"/>
    <w:rsid w:val="00BB54FB"/>
    <w:rsid w:val="00D75835"/>
    <w:rsid w:val="00DE47BF"/>
    <w:rsid w:val="00EB2B98"/>
    <w:rsid w:val="00F1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8EE"/>
  </w:style>
  <w:style w:type="paragraph" w:styleId="1">
    <w:name w:val="heading 1"/>
    <w:basedOn w:val="a"/>
    <w:link w:val="10"/>
    <w:uiPriority w:val="9"/>
    <w:qFormat/>
    <w:rsid w:val="00F153F9"/>
    <w:pPr>
      <w:spacing w:before="100" w:beforeAutospacing="1" w:after="100" w:afterAutospacing="1" w:line="300" w:lineRule="atLeast"/>
      <w:jc w:val="left"/>
      <w:outlineLvl w:val="0"/>
    </w:pPr>
    <w:rPr>
      <w:rFonts w:ascii="Calibri" w:eastAsia="Times New Roman" w:hAnsi="Calibri" w:cs="Calibri"/>
      <w:b/>
      <w:bCs/>
      <w:color w:val="202731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3F9"/>
    <w:rPr>
      <w:rFonts w:ascii="Calibri" w:eastAsia="Times New Roman" w:hAnsi="Calibri" w:cs="Calibri"/>
      <w:b/>
      <w:bCs/>
      <w:color w:val="202731"/>
      <w:kern w:val="36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53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8EE"/>
  </w:style>
  <w:style w:type="paragraph" w:styleId="1">
    <w:name w:val="heading 1"/>
    <w:basedOn w:val="a"/>
    <w:link w:val="10"/>
    <w:uiPriority w:val="9"/>
    <w:qFormat/>
    <w:rsid w:val="00F153F9"/>
    <w:pPr>
      <w:spacing w:before="100" w:beforeAutospacing="1" w:after="100" w:afterAutospacing="1" w:line="300" w:lineRule="atLeast"/>
      <w:jc w:val="left"/>
      <w:outlineLvl w:val="0"/>
    </w:pPr>
    <w:rPr>
      <w:rFonts w:ascii="Calibri" w:eastAsia="Times New Roman" w:hAnsi="Calibri" w:cs="Calibri"/>
      <w:b/>
      <w:bCs/>
      <w:color w:val="202731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3F9"/>
    <w:rPr>
      <w:rFonts w:ascii="Calibri" w:eastAsia="Times New Roman" w:hAnsi="Calibri" w:cs="Calibri"/>
      <w:b/>
      <w:bCs/>
      <w:color w:val="202731"/>
      <w:kern w:val="36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53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3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2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36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0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7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1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570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29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Учитель2</cp:lastModifiedBy>
  <cp:revision>2</cp:revision>
  <dcterms:created xsi:type="dcterms:W3CDTF">2014-02-06T09:36:00Z</dcterms:created>
  <dcterms:modified xsi:type="dcterms:W3CDTF">2014-02-06T09:36:00Z</dcterms:modified>
</cp:coreProperties>
</file>