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3"/>
        <w:jc w:val="center"/>
        <w:rPr>
          <w:rFonts w:ascii="Times New Roman" w:hAnsi="Times New Roman" w:cs="Times New Roman"/>
          <w:b/>
          <w:sz w:val="28"/>
          <w:szCs w:val="28"/>
        </w:rPr>
      </w:pPr>
      <w:r/>
      <w:r/>
    </w:p>
    <w:p>
      <w:pPr>
        <w:pStyle w:val="604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работы по профилактике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экстремизма и терроризма за первое полугодие 2025-2026 учебного года МБОУ «Кураловская СОШ»</w:t>
      </w:r>
      <w:r/>
    </w:p>
    <w:p>
      <w:pPr>
        <w:pStyle w:val="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Одним из важнейших направлений профилактической работы в школе является профилактика экстремизма и терроризма среди учащихся.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 Работа по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профилактике экстремистской настроенности в школе ведется по отдельн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ому плану 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«Противодействие экстремизма и профилактика терроризма на 2025 - 202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6</w:t>
      </w:r>
      <w:r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учебный год».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В период с сентября по декабрь в школе проведён цикл информационных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часов и мероприятий по профилактике экстремизма и терроризма в молодёжной среде.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Целями проведённых мероприятий явились консолидация общества для противодействия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терроризму, формирование гражданской позиции у подрастающего поколения,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противодействие идеологии терроризма, привитие традиционных духовно-нравственных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ценностей.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Ежегодно 3 сентября в России отмечается День солидарности в борьбе с терроризмом.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К этой дате был приурочен ряд воспитательных мероприятий, посвящённых проблемам борьбы против терроризма и экстремизма, а именно:</w:t>
      </w:r>
      <w:r/>
    </w:p>
    <w:p>
      <w:pPr>
        <w:pStyle w:val="615"/>
        <w:numPr>
          <w:ilvl w:val="0"/>
          <w:numId w:val="3"/>
        </w:numPr>
        <w:contextualSpacing/>
        <w:ind w:left="720"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ru-RU"/>
        </w:rPr>
        <w:t xml:space="preserve">общешкольная линейка, посвященная памяти жертв терроризма;</w:t>
      </w:r>
      <w:r/>
    </w:p>
    <w:p>
      <w:pPr>
        <w:pStyle w:val="615"/>
        <w:numPr>
          <w:ilvl w:val="0"/>
          <w:numId w:val="3"/>
        </w:numPr>
        <w:ind w:left="720" w:firstLine="851"/>
        <w:jc w:val="both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беседа «Как не стать жертвой террористов»;</w:t>
      </w:r>
      <w:r/>
    </w:p>
    <w:p>
      <w:pPr>
        <w:pStyle w:val="615"/>
        <w:numPr>
          <w:ilvl w:val="0"/>
          <w:numId w:val="3"/>
        </w:numPr>
        <w:ind w:left="720" w:firstLine="851"/>
        <w:jc w:val="both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shd w:val="clear" w:color="auto" w:fill="ffffff"/>
          <w:lang w:eastAsia="ru-RU"/>
        </w:rPr>
        <w:t xml:space="preserve">информационный час «Терроризму НЕТ!»;</w:t>
      </w:r>
      <w:r/>
    </w:p>
    <w:p>
      <w:pPr>
        <w:pStyle w:val="615"/>
        <w:numPr>
          <w:ilvl w:val="0"/>
          <w:numId w:val="3"/>
        </w:numPr>
        <w:ind w:left="720" w:firstLine="851"/>
        <w:jc w:val="both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час общения 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«Терроризм – угроза миру»;</w:t>
      </w:r>
      <w:r/>
    </w:p>
    <w:p>
      <w:pPr>
        <w:pStyle w:val="615"/>
        <w:numPr>
          <w:ilvl w:val="0"/>
          <w:numId w:val="3"/>
        </w:numPr>
        <w:ind w:left="720" w:firstLine="851"/>
        <w:jc w:val="both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конкурс рисунков «Мир на планете – счастливые дети!»</w:t>
      </w:r>
      <w:r/>
    </w:p>
    <w:p>
      <w:pPr>
        <w:pStyle w:val="615"/>
        <w:contextualSpacing/>
        <w:ind w:left="0"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В начальной школе особое внимание уделяется воспитанию толерантности среди учащихся. Были проведены беседы «Урок 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миролюбия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или учимся сочувствовать», «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Уважительность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– путь к миру», проведен классный час «Давайте дружить народами», на котором с ребятами затронули темы религиозных и межрасовых разногласий. Просмотрены видеоролики «Мы разные, но мы вместе».</w:t>
      </w:r>
      <w:r/>
    </w:p>
    <w:p>
      <w:pPr>
        <w:pStyle w:val="615"/>
        <w:contextualSpacing/>
        <w:ind w:left="0"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В средней и старшей школе проводятся  классные часы, просмотр фильмов, видеороликов на темы: «Что такое терроризм?», «Что такое экстремизм?», «Экстремизм в молодежной среде», «Игра с огнем», «Международный терроризм», «Торговля людьми».  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Советником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проведен мониторинг «Профилактика учащихся, склонных к совершению насильственных действий в отношении учащихся и педагогов школы», такие учащиеся отсутствуют в школе.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     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Еженедельно классными руководителями и социальным педагогом  проводятся беседы с уча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щимися: «Правила общения», «Незнакомый предмет», «Если ты оказался заложником», «Тебе позвонил незнакомец», «Как выйти из конфликтной ситуации». Также проведен цикл бесед: «Безопасность в социальных сетях». Проведены с учащимися 5-10 классов беседы под рос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пись: «О недопустимости общения в социальных сетях с незнакомыми людьми, о непринятии противоправной информации с призывами проведения террористических актов школьниками», «О своевременном выявлении и предупреждении совершения террористических актов», «Об </w:t>
      </w:r>
      <w:r>
        <w:rPr>
          <w:rStyle w:val="60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ответственности за заведомо ложное сообщение об акте терроризма</w:t>
      </w:r>
      <w:r>
        <w:rPr>
          <w:rFonts w:ascii="Times New Roman" w:hAnsi="Times New Roman" w:eastAsia="Times New Roman" w:cs="Times New Roman"/>
          <w:b/>
          <w:spacing w:val="-4"/>
          <w:sz w:val="28"/>
          <w:szCs w:val="28"/>
          <w:lang w:eastAsia="ru-RU"/>
        </w:rPr>
        <w:t xml:space="preserve">».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По данному 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направлен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ию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выступал директор школы на 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родительск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ом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собрани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: «</w:t>
      </w:r>
      <w:r>
        <w:rPr>
          <w:rFonts w:ascii="Times New Roman" w:hAnsi="Times New Roman" w:eastAsia="Times New Roman" w:cs="Times New Roman"/>
          <w:spacing w:val="-4"/>
          <w:sz w:val="28"/>
          <w:szCs w:val="28"/>
          <w:lang w:eastAsia="ru-RU"/>
        </w:rPr>
        <w:t xml:space="preserve">Недопущение нарушения законодательства в сфере противодействия идеологии терроризма, об ответственности за данные нарушения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», рассмотрены вопросы</w:t>
      </w:r>
      <w:r>
        <w:rPr>
          <w:rFonts w:ascii="Times New Roman" w:hAnsi="Times New Roman" w:eastAsia="Times New Roman" w:cs="Times New Roman"/>
          <w:color w:val="ff0000"/>
          <w:spacing w:val="-4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 «Уголовной ответственности за подготовку к теракту», «Безопасное использование сети интернет», «Профилактика распространения террористических и экстремистских идей среди молодежи». </w:t>
      </w:r>
      <w:r/>
    </w:p>
    <w:p>
      <w:pPr>
        <w:pStyle w:val="604"/>
        <w:ind w:firstLine="851"/>
        <w:jc w:val="both"/>
        <w:spacing w:before="0" w:after="0"/>
        <w:shd w:val="clear" w:color="auto" w:fill="ffffff"/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f1f1f"/>
          <w:spacing w:val="-4"/>
          <w:sz w:val="28"/>
          <w:szCs w:val="28"/>
          <w:lang w:eastAsia="ru-RU"/>
        </w:rPr>
        <w:t xml:space="preserve">В социальных сетях, родительских чатах общеобразовательной организации размещаются видеоконтенты, памятки, инструктажи антитеррористической направленности. </w:t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 учебного года и в период </w:t>
      </w:r>
      <w:r>
        <w:rPr>
          <w:rFonts w:ascii="Times New Roman" w:hAnsi="Times New Roman" w:cs="Times New Roman"/>
          <w:sz w:val="28"/>
          <w:szCs w:val="28"/>
        </w:rPr>
        <w:t xml:space="preserve">осенних и зимних каникул</w:t>
      </w:r>
      <w:r>
        <w:rPr>
          <w:rFonts w:ascii="Times New Roman" w:hAnsi="Times New Roman" w:cs="Times New Roman"/>
          <w:sz w:val="28"/>
          <w:szCs w:val="28"/>
        </w:rPr>
        <w:t xml:space="preserve"> в школе проводится работа по профилактике экстремизма и терроризма по разным направлениям:</w:t>
      </w:r>
      <w:r/>
    </w:p>
    <w:p>
      <w:pPr>
        <w:pStyle w:val="613"/>
        <w:numPr>
          <w:ilvl w:val="0"/>
          <w:numId w:val="2"/>
        </w:numPr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обеспеченность безопасности всех участников образовательного процесса (инструктаж работников школы по противодействию терроризму);</w:t>
      </w:r>
      <w:r/>
    </w:p>
    <w:p>
      <w:pPr>
        <w:pStyle w:val="613"/>
        <w:numPr>
          <w:ilvl w:val="0"/>
          <w:numId w:val="2"/>
        </w:numPr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контроль за пребыванием посторонних людей на территории и в здании школы; строгий пропускной режим;</w:t>
      </w:r>
      <w:r/>
    </w:p>
    <w:p>
      <w:pPr>
        <w:pStyle w:val="613"/>
        <w:numPr>
          <w:ilvl w:val="0"/>
          <w:numId w:val="2"/>
        </w:numPr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дежурство педагогов и членов администрации школы по утверждённому графику;</w:t>
      </w:r>
      <w:r/>
    </w:p>
    <w:p>
      <w:pPr>
        <w:pStyle w:val="613"/>
        <w:numPr>
          <w:ilvl w:val="0"/>
          <w:numId w:val="2"/>
        </w:numPr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выработаны меры, направленные на нормализацию межэтнических отношений;</w:t>
      </w:r>
      <w:r/>
    </w:p>
    <w:p>
      <w:pPr>
        <w:pStyle w:val="613"/>
        <w:numPr>
          <w:ilvl w:val="0"/>
          <w:numId w:val="2"/>
        </w:numPr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комплекс дополнительных мер направленных на предупреждение распространение террористических и экстремистских идей среди молодёжи.</w:t>
      </w:r>
      <w:r/>
    </w:p>
    <w:p>
      <w:pPr>
        <w:pStyle w:val="613"/>
        <w:numPr>
          <w:ilvl w:val="0"/>
          <w:numId w:val="2"/>
        </w:numPr>
        <w:ind w:firstLine="84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планы и схемы эвакуации персонала и людей из учреждения при угрозе возникновения и совершенном террористическом акте.</w:t>
      </w:r>
      <w:r/>
    </w:p>
    <w:p>
      <w:pPr>
        <w:pStyle w:val="613"/>
        <w:numPr>
          <w:ilvl w:val="0"/>
          <w:numId w:val="2"/>
        </w:numPr>
        <w:ind w:firstLine="84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учащихся проводилось согласно календарно – тематическому плану: «Правила поведения в ситуациях криминогенного характера и при угрозе террористического акта».</w:t>
      </w:r>
      <w:r/>
    </w:p>
    <w:p>
      <w:pPr>
        <w:pStyle w:val="613"/>
        <w:numPr>
          <w:ilvl w:val="0"/>
          <w:numId w:val="2"/>
        </w:numPr>
        <w:ind w:firstLine="84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z w:val="28"/>
          <w:szCs w:val="28"/>
        </w:rPr>
        <w:t xml:space="preserve"> общешкольной линейке говорилось о недопущении вступления молодёжи в ряды экстремистов, о пагубности идеологии ваххабизма и иных радикальных экстремистских течений, а также преступных замыслов главарей банд групп по вовлечению молодёжи в преступные деяния.</w:t>
      </w:r>
      <w:r/>
    </w:p>
    <w:p>
      <w:pPr>
        <w:pStyle w:val="613"/>
        <w:numPr>
          <w:ilvl w:val="0"/>
          <w:numId w:val="2"/>
        </w:numPr>
        <w:ind w:firstLine="84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Учащимся неоднократно напоминались номера телефонов вызова экстренных служб.</w:t>
      </w:r>
      <w:r/>
    </w:p>
    <w:p>
      <w:pPr>
        <w:pStyle w:val="613"/>
        <w:numPr>
          <w:ilvl w:val="0"/>
          <w:numId w:val="2"/>
        </w:numPr>
        <w:ind w:firstLine="840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буклетов, памяток, инструктажей, обновление информационных стендов.</w:t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вовлекаются во внеурочную деятельность классными и общешкольными мероприятиями. Программы школьных кружков имеют темы патриотической направленности. Работа в кружках и секциях ведётся согласно расписанию.</w:t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содержание учебных предметов включены (обществознание, история и др.)</w:t>
      </w:r>
      <w:r/>
    </w:p>
    <w:p>
      <w:pPr>
        <w:pStyle w:val="613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по профилактике экстремистских проявлений, формированию законопослушного толерантного поведения обучающихся.</w:t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профилактической работы, фактов экстремизма с участием учащихся нашей школы не зафиксировано.</w:t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13"/>
        <w:ind w:firstLine="851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spacing w:before="0" w:after="200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Заместитель по воспитательной работе : Бузунеева М.С.</w:t>
      </w:r>
      <w:r/>
    </w:p>
    <w:sectPr>
      <w:footnotePr/>
      <w:endnotePr/>
      <w:type w:val="nextPage"/>
      <w:pgSz w:w="11906" w:h="16838" w:orient="portrait"/>
      <w:pgMar w:top="851" w:right="707" w:bottom="851" w:left="85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00603000000000000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Noto Sans Devanagari">
    <w:panose1 w:val="020B0502040504020204"/>
  </w:font>
  <w:font w:name="Tahoma">
    <w:panose1 w:val="020B060403050404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4"/>
    <w:next w:val="60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4"/>
    <w:next w:val="60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4"/>
    <w:next w:val="60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4"/>
    <w:next w:val="60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4"/>
    <w:next w:val="60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4"/>
    <w:next w:val="60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4"/>
    <w:next w:val="60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4"/>
    <w:next w:val="60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4"/>
    <w:next w:val="60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604"/>
    <w:next w:val="60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5"/>
    <w:link w:val="33"/>
    <w:uiPriority w:val="10"/>
    <w:rPr>
      <w:sz w:val="48"/>
      <w:szCs w:val="48"/>
    </w:rPr>
  </w:style>
  <w:style w:type="paragraph" w:styleId="35">
    <w:name w:val="Subtitle"/>
    <w:basedOn w:val="604"/>
    <w:next w:val="60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5"/>
    <w:link w:val="35"/>
    <w:uiPriority w:val="11"/>
    <w:rPr>
      <w:sz w:val="24"/>
      <w:szCs w:val="24"/>
    </w:rPr>
  </w:style>
  <w:style w:type="paragraph" w:styleId="37">
    <w:name w:val="Quote"/>
    <w:basedOn w:val="604"/>
    <w:next w:val="60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4"/>
    <w:next w:val="60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4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60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character" w:styleId="46">
    <w:name w:val="Caption Char"/>
    <w:basedOn w:val="611"/>
    <w:link w:val="43"/>
    <w:uiPriority w:val="99"/>
  </w:style>
  <w:style w:type="table" w:styleId="47">
    <w:name w:val="Table Grid"/>
    <w:basedOn w:val="6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60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05" w:default="1">
    <w:name w:val="Default Paragraph Font"/>
    <w:uiPriority w:val="1"/>
    <w:semiHidden/>
    <w:unhideWhenUsed/>
    <w:qFormat/>
  </w:style>
  <w:style w:type="character" w:styleId="606">
    <w:name w:val="Strong"/>
    <w:basedOn w:val="605"/>
    <w:uiPriority w:val="22"/>
    <w:qFormat/>
    <w:rPr>
      <w:b/>
      <w:bCs/>
    </w:rPr>
  </w:style>
  <w:style w:type="character" w:styleId="607" w:customStyle="1">
    <w:name w:val="Текст выноски Знак"/>
    <w:basedOn w:val="605"/>
    <w:link w:val="614"/>
    <w:uiPriority w:val="99"/>
    <w:semiHidden/>
    <w:qFormat/>
    <w:rPr>
      <w:rFonts w:ascii="Tahoma" w:hAnsi="Tahoma" w:cs="Tahoma"/>
      <w:sz w:val="16"/>
      <w:szCs w:val="16"/>
    </w:rPr>
  </w:style>
  <w:style w:type="paragraph" w:styleId="608">
    <w:name w:val="Заголовок"/>
    <w:basedOn w:val="604"/>
    <w:next w:val="609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09">
    <w:name w:val="Body Text"/>
    <w:basedOn w:val="604"/>
    <w:pPr>
      <w:spacing w:before="0" w:after="140" w:line="276" w:lineRule="auto"/>
    </w:pPr>
  </w:style>
  <w:style w:type="paragraph" w:styleId="610">
    <w:name w:val="List"/>
    <w:basedOn w:val="609"/>
    <w:rPr>
      <w:rFonts w:ascii="PT Astra Serif" w:hAnsi="PT Astra Serif" w:cs="Noto Sans Devanagari"/>
    </w:rPr>
  </w:style>
  <w:style w:type="paragraph" w:styleId="611">
    <w:name w:val="Caption"/>
    <w:basedOn w:val="604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12">
    <w:name w:val="Указатель"/>
    <w:basedOn w:val="604"/>
    <w:qFormat/>
    <w:pPr>
      <w:suppressLineNumbers/>
    </w:pPr>
    <w:rPr>
      <w:rFonts w:ascii="PT Astra Serif" w:hAnsi="PT Astra Serif" w:cs="Noto Sans Devanagari"/>
    </w:rPr>
  </w:style>
  <w:style w:type="paragraph" w:styleId="613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14">
    <w:name w:val="Balloon Text"/>
    <w:basedOn w:val="604"/>
    <w:link w:val="607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615">
    <w:name w:val="List Paragraph"/>
    <w:basedOn w:val="604"/>
    <w:uiPriority w:val="34"/>
    <w:qFormat/>
    <w:pPr>
      <w:contextualSpacing/>
      <w:ind w:left="720" w:firstLine="0"/>
      <w:spacing w:before="0" w:after="200"/>
    </w:pPr>
  </w:style>
  <w:style w:type="numbering" w:styleId="616" w:default="1">
    <w:name w:val="No List"/>
    <w:uiPriority w:val="99"/>
    <w:semiHidden/>
    <w:unhideWhenUsed/>
    <w:qFormat/>
  </w:style>
  <w:style w:type="table" w:styleId="61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dc:description/>
  <dc:language>ru-RU</dc:language>
  <cp:revision>34</cp:revision>
  <dcterms:created xsi:type="dcterms:W3CDTF">2019-11-06T07:37:00Z</dcterms:created>
  <dcterms:modified xsi:type="dcterms:W3CDTF">2026-01-27T13:43:46Z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