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C38B6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6D29A9" wp14:editId="75259DB9">
            <wp:simplePos x="0" y="0"/>
            <wp:positionH relativeFrom="column">
              <wp:posOffset>-862330</wp:posOffset>
            </wp:positionH>
            <wp:positionV relativeFrom="paragraph">
              <wp:posOffset>-681990</wp:posOffset>
            </wp:positionV>
            <wp:extent cx="7448550" cy="10458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81" t="14404" r="24275" b="10803"/>
                    <a:stretch/>
                  </pic:blipFill>
                  <pic:spPr bwMode="auto">
                    <a:xfrm>
                      <a:off x="0" y="0"/>
                      <a:ext cx="7448550" cy="1045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D3FE3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F8B132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B29AD0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1E9FAA0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8409687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0DBA10B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4BE0155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845E7A7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B2FD2CE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B72165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890392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35AD6D4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EF02DE1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1CC050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D0ACA61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202B4BD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DCBE21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B76E169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AB268DD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96DB988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7368AE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839FA0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D4E056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DAF27F2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9C4D8C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57DD82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BD9A268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7387C58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D0732E0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837C5B2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A7FCFB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DA0EF50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09D0DE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9E916A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73D7542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BC85872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FF5BD72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1718273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AA64CEB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8E1B6BB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62BD1DD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A1EF262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0459768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8CE49A5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CEC291E" w14:textId="77777777" w:rsidR="00FA6B7E" w:rsidRDefault="00FA6B7E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363E46" w14:textId="23484289" w:rsidR="00975CAD" w:rsidRPr="00A95E62" w:rsidRDefault="00A95E62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A95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Принято на педагогическом совете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A95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Утверждено и введено в действие приказом</w:t>
      </w:r>
    </w:p>
    <w:p w14:paraId="0877862E" w14:textId="17A095AF" w:rsidR="00A95E62" w:rsidRPr="00A95E62" w:rsidRDefault="00A95E62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5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МБОУ «Сабинская СОШ»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A95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по МБОУ «Сабинская СОШ» </w:t>
      </w:r>
    </w:p>
    <w:p w14:paraId="07FBDA8D" w14:textId="0089B9D8" w:rsidR="00A95E62" w:rsidRPr="00A95E62" w:rsidRDefault="00A95E62" w:rsidP="00A95E6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5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Протокол №</w:t>
      </w:r>
      <w:r w:rsidR="00A055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от 21</w:t>
      </w:r>
      <w:r w:rsidRPr="00A95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.08.2023 года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</w:t>
      </w:r>
      <w:r w:rsidRPr="00A95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303C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230 от 31</w:t>
      </w:r>
      <w:r w:rsidRPr="00A95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.08.2023 года</w:t>
      </w:r>
    </w:p>
    <w:p w14:paraId="2669E806" w14:textId="6965EC6B" w:rsidR="00A95E62" w:rsidRP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5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95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Директор МБОУ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Сабинская СОШ»</w:t>
      </w:r>
    </w:p>
    <w:p w14:paraId="6AD61B2B" w14:textId="089C599A" w:rsidR="00A95E62" w:rsidRPr="00A95E62" w:rsidRDefault="00A95E62" w:rsidP="00A95E62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5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Яруллин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Д.Н.</w:t>
      </w:r>
    </w:p>
    <w:p w14:paraId="32DD2939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83390F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30EDFB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26A7D9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021EBA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6198D0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305C32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4DD517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F48E8D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0D7DBC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211C15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3F209A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D45D9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D8AA5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CD399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1E97DB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2630CD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2B09BA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DB934" w14:textId="3A108C96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SchoolBookSanPin" w:hAnsi="Times New Roman" w:cs="Times New Roman"/>
          <w:b/>
          <w:sz w:val="40"/>
          <w:szCs w:val="40"/>
        </w:rPr>
        <w:t xml:space="preserve">Система оценки достижения планируемых </w:t>
      </w:r>
      <w:r w:rsidR="00303C5B">
        <w:rPr>
          <w:rFonts w:ascii="Times New Roman" w:eastAsia="SchoolBookSanPin" w:hAnsi="Times New Roman" w:cs="Times New Roman"/>
          <w:b/>
          <w:sz w:val="40"/>
          <w:szCs w:val="40"/>
        </w:rPr>
        <w:t>результатов освоения ФОП О</w:t>
      </w:r>
      <w:r>
        <w:rPr>
          <w:rFonts w:ascii="Times New Roman" w:eastAsia="SchoolBookSanPin" w:hAnsi="Times New Roman" w:cs="Times New Roman"/>
          <w:b/>
          <w:sz w:val="40"/>
          <w:szCs w:val="40"/>
        </w:rPr>
        <w:t>ОО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14:paraId="6E372BC5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59727EA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2E325E2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F311BD3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A056DDB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D543C4E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39A5CB3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3E2E2C4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0D29F05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B2B4BF2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70D678B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84A172A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D676DAB" w14:textId="77777777" w:rsidR="00A95E62" w:rsidRDefault="00A95E62" w:rsidP="00A95E6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9E703D8" w14:textId="77777777" w:rsidR="00A95E62" w:rsidRDefault="00A95E62" w:rsidP="00A95E62">
      <w:pPr>
        <w:widowControl w:val="0"/>
        <w:spacing w:after="0" w:line="35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14:paraId="7DEAA0EA" w14:textId="77777777" w:rsidR="00785BEE" w:rsidRDefault="00785BEE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5B8543" w14:textId="2F20E3A3" w:rsidR="00785BEE" w:rsidRDefault="00785BEE" w:rsidP="00785BE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Система оценки достижения планируемых результатов освоения ООП ООО</w:t>
      </w:r>
    </w:p>
    <w:p w14:paraId="28142DFD" w14:textId="77777777" w:rsidR="00785BEE" w:rsidRDefault="00785BEE" w:rsidP="00785BE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EF331B1" w14:textId="7B53867E" w:rsidR="00785BEE" w:rsidRDefault="00785BEE" w:rsidP="00785BE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B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и цели оцено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чной деятельности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</w:p>
    <w:p w14:paraId="0812155B" w14:textId="32C6450B" w:rsidR="00572E43" w:rsidRPr="00785BEE" w:rsidRDefault="00785BEE" w:rsidP="00785BE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«Сабинская СОШ»</w:t>
      </w:r>
    </w:p>
    <w:p w14:paraId="13D8D166" w14:textId="42097AD3" w:rsidR="00785BEE" w:rsidRDefault="00785BEE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соответствии с определением качества образования как соответствия  стандартам и запросам потребителей (ст.2 Федерального закона №273-ФЗ), оценочная деятельность в рамках реализации ООП ООО включает: </w:t>
      </w:r>
    </w:p>
    <w:p w14:paraId="2A4F5F58" w14:textId="47024AFC" w:rsidR="00785BEE" w:rsidRDefault="00785BEE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оценку содержания ООП ООО,</w:t>
      </w:r>
    </w:p>
    <w:p w14:paraId="3E0382D5" w14:textId="4036D67F" w:rsidR="00785BEE" w:rsidRDefault="00785BEE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оценку условий реализации ООП ООО;</w:t>
      </w:r>
    </w:p>
    <w:p w14:paraId="12CF9D5C" w14:textId="1771F87D" w:rsidR="00785BEE" w:rsidRDefault="00785BEE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достижения планируемых результатов освоения ООП ООО.</w:t>
      </w:r>
    </w:p>
    <w:p w14:paraId="2CD8E265" w14:textId="4D7AA638" w:rsidR="005B66A1" w:rsidRDefault="005B66A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Выстроенная по этим   направлениям оценочная деятельность по</w:t>
      </w:r>
      <w:r w:rsidR="00BB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зволяет использовать результаты </w:t>
      </w:r>
      <w:r w:rsidR="00361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итоговой </w:t>
      </w:r>
      <w:r w:rsidR="006E6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выпускников основной школы как основу для оценки деятельности управленческой команды по развитию содержания и условий реализации ООП ООО.</w:t>
      </w:r>
    </w:p>
    <w:p w14:paraId="399E6A5F" w14:textId="77777777" w:rsidR="006E6D69" w:rsidRDefault="006E6D69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3BA020" w14:textId="0D6394FB" w:rsidR="006E6D69" w:rsidRDefault="006E6D69" w:rsidP="006E6D6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6D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Общие подходы достижения </w:t>
      </w:r>
      <w:proofErr w:type="gramStart"/>
      <w:r w:rsidRPr="006E6D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обучающимися</w:t>
      </w:r>
      <w:proofErr w:type="gramEnd"/>
      <w:r w:rsidRPr="006E6D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нируемых образовательных результатов</w:t>
      </w:r>
    </w:p>
    <w:p w14:paraId="1EEA0AA6" w14:textId="77777777" w:rsidR="006E6D69" w:rsidRDefault="006E6D69" w:rsidP="006E6D6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0572C30" w14:textId="40CF6286" w:rsidR="006E6D69" w:rsidRPr="006E6D69" w:rsidRDefault="006E6D69" w:rsidP="006E6D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достижения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планируемых образовательных результатов обучающихся в МБОУ «Сабинская» организуется в соответствие с требованиями ФГОС НОО (п.8)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45BAD16" w14:textId="3388F7A8" w:rsidR="0036137C" w:rsidRDefault="0036137C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личностным результатам, включающим </w:t>
      </w:r>
      <w:r w:rsidR="0078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 российской гражданской идентичности; готовность и способность обучающихся к саморазвитию и личностному самоопределению,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к осознанию российской идентичности в поликультурном социуме;</w:t>
      </w:r>
    </w:p>
    <w:p w14:paraId="7B9924D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</w:t>
      </w:r>
      <w:proofErr w:type="spellEnd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результатам, включающим освоенные обучающимися </w:t>
      </w:r>
      <w:proofErr w:type="spell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14:paraId="3D27047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14:paraId="1CE2ABF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указанных образовательных результатов оценивается как в рамках урочной, так и в рамках внеурочной деятельности обучающихся (См. далее.)</w:t>
      </w:r>
    </w:p>
    <w:p w14:paraId="3EEAC8D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оценочных процедур, позволяющих контролировать достижение указанных образовательных результатов:</w:t>
      </w:r>
    </w:p>
    <w:p w14:paraId="5027B1D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текущий тематический контроль;</w:t>
      </w:r>
    </w:p>
    <w:p w14:paraId="1DDED88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промежуточная аттестация;</w:t>
      </w:r>
    </w:p>
    <w:p w14:paraId="092689B2" w14:textId="02B7F862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итоговая аттестация.</w:t>
      </w:r>
    </w:p>
    <w:p w14:paraId="267D176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1C5">
        <w:rPr>
          <w:rFonts w:ascii="Times New Roman" w:hAnsi="Times New Roman" w:cs="Times New Roman"/>
          <w:iCs/>
          <w:sz w:val="28"/>
          <w:szCs w:val="28"/>
        </w:rPr>
        <w:t>Текущий тематический контроль</w:t>
      </w:r>
      <w:r w:rsidRPr="002961C5">
        <w:rPr>
          <w:rFonts w:ascii="Times New Roman" w:hAnsi="Times New Roman" w:cs="Times New Roman"/>
          <w:sz w:val="28"/>
          <w:szCs w:val="28"/>
        </w:rPr>
        <w:t xml:space="preserve"> проводится согласно тематическому плану рабочей программы по учебному предмету или курсу внеурочной деятельности. Отметки по итогам текущего тематического контроля выставляются в журнал успеваемости и учитываются в ходе промежуточной аттестации.</w:t>
      </w:r>
    </w:p>
    <w:p w14:paraId="27F89F6B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Текущему тематическому контролю подлежит освоение:</w:t>
      </w:r>
    </w:p>
    <w:p w14:paraId="0808982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основных понятий и терминов, предусмотренных содержанием каждой из тем рабочей программы учебного предмета, курса;</w:t>
      </w:r>
    </w:p>
    <w:p w14:paraId="4CC1C03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способов учебной деятельности с предметным материалом;</w:t>
      </w:r>
    </w:p>
    <w:p w14:paraId="3FF7289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способов рефлексии процесса и результатов освоения предметного материала;</w:t>
      </w:r>
    </w:p>
    <w:p w14:paraId="07DBF37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навыков самооценки достигнутых образовательных результатов.</w:t>
      </w:r>
    </w:p>
    <w:p w14:paraId="1C178C8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Комбинацией предметных и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обеспечивается такой формат работы обучающихся с предметными результатами, который определяется как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«функциональная грамотность».</w:t>
      </w:r>
    </w:p>
    <w:p w14:paraId="4E75B86E" w14:textId="68236E82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функциональной грамотности организуется проектными командами</w:t>
      </w:r>
      <w:r w:rsidR="00F24047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с использованием материалов </w:t>
      </w:r>
      <w:r w:rsidR="00F24047" w:rsidRPr="002961C5">
        <w:rPr>
          <w:rFonts w:ascii="Times New Roman" w:hAnsi="Times New Roman" w:cs="Times New Roman"/>
          <w:sz w:val="28"/>
          <w:szCs w:val="28"/>
        </w:rPr>
        <w:t>размещенных на платформе РЭШ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часы, отведенные тематическими планами рабочих программ на обобщение и практическую отработку учебного материала.</w:t>
      </w:r>
    </w:p>
    <w:p w14:paraId="15313B1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Комплексность текущего тематического контроля позволяет получить данные о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и функциональной грамотности без увеличения часов на диагностику УУД и дополнительных кадровых затрат.</w:t>
      </w:r>
    </w:p>
    <w:p w14:paraId="1CB3AC4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комплексности – условие доказательной аналитики в оценке образовательных достижений обучающихся.</w:t>
      </w:r>
    </w:p>
    <w:p w14:paraId="4FA5BC7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 – контроль освоения ООП: части или всего объема учебного предмета, курса, дисциплины (модуля). Процедуры промежуточной аттестации обеспечивают данные об уровне достижения предметных, </w:t>
      </w:r>
      <w:proofErr w:type="spellStart"/>
      <w:r w:rsidRPr="002961C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961C5">
        <w:rPr>
          <w:rFonts w:ascii="Times New Roman" w:hAnsi="Times New Roman" w:cs="Times New Roman"/>
          <w:sz w:val="28"/>
          <w:szCs w:val="28"/>
        </w:rPr>
        <w:t xml:space="preserve"> результатов и динамике личностного развития обучающихся.</w:t>
      </w:r>
    </w:p>
    <w:p w14:paraId="243D166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основного общего образования промежуточная аттестация проводится:</w:t>
      </w:r>
    </w:p>
    <w:p w14:paraId="56902A3B" w14:textId="6673D2B1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отношении предметов, не выносимых на ГИА, по варианту суммарного учета средневзвешенного показателя индивидуальных образовательных достижений обучающихся за учебный год (итоги текущего тематического контроля) и результата специальной процедуры в конце учебного года. Форма организации этой процедуры фиксируется учебным планом;</w:t>
      </w:r>
    </w:p>
    <w:p w14:paraId="73B0EC9A" w14:textId="71D7784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отношении предметов, выносимых на ГИА – по варианту суммарного учета средневзвешенного показателя индивидуальных образовательных достижений обучающихся за учебный год (итоги текущего тематического контроля). </w:t>
      </w:r>
    </w:p>
    <w:p w14:paraId="6571C19C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промежуточной аттестации выставляется годовая отметка.</w:t>
      </w:r>
    </w:p>
    <w:p w14:paraId="581D6CA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промежуточной аттестации вносятся в отчет о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ВСОКО.</w:t>
      </w:r>
    </w:p>
    <w:p w14:paraId="258E939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проведение промежуточной аттестации в форме учета результатов ВПР и (или) региональных диагностик. </w:t>
      </w:r>
    </w:p>
    <w:p w14:paraId="69C061CA" w14:textId="20F28F5F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проведения промежуточной аттестации фиксирует ежегодный приказ «Об организации и проведении промежуточной аттестации».</w:t>
      </w:r>
    </w:p>
    <w:p w14:paraId="6A38E554" w14:textId="1473065B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отметки за 9 класс по учебным предметам "Русский язык", "Математика"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proofErr w:type="gramEnd"/>
    </w:p>
    <w:p w14:paraId="23C2ADB8" w14:textId="0B44234A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в учебном плане образовательной организации указаны учебные предметы "Алгебра"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"Геометрия"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«Вероятность и статистика»,  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графе "Наименование учебных предметов" указывается учебный предмет "Математика", а итоговая отметка за 9 класс по указанному учебному предмету определяется как среднее арифметическое годовых отметок п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учебным предметам "Алгебра", 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"Геометрия"</w:t>
      </w:r>
      <w:r w:rsidR="0034228A"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«Вероятность и статистика»</w:t>
      </w: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экзаменационной отметки выпускника.</w:t>
      </w:r>
      <w:proofErr w:type="gramEnd"/>
    </w:p>
    <w:p w14:paraId="239D077E" w14:textId="7E8F3C63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отметки за 9 класс по другим учебным предметам, предметной области "Основы духовно-нравственной культуры народов России" выставляются на основе годовой отметки выпускника за 9 класс.</w:t>
      </w:r>
    </w:p>
    <w:p w14:paraId="14747819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301845" w14:textId="77777777" w:rsidR="00D156B1" w:rsidRPr="002961C5" w:rsidRDefault="00D156B1" w:rsidP="00F5702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Диагностика личностного развития </w:t>
      </w:r>
      <w:proofErr w:type="gramStart"/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14:paraId="771FE9F4" w14:textId="3CDB0610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не подлежат прямой оценке, но их достижение диагностируется в рамках мониторинга личностного развития обучающихся на уровне ООП ООО.</w:t>
      </w:r>
    </w:p>
    <w:p w14:paraId="1E5F1C2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мониторинг является неотъемлемым компонентом реализации рабочей программы воспитания и охватывает такие индивидуально-личностные характеристики, как:</w:t>
      </w:r>
    </w:p>
    <w:p w14:paraId="41C77D8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российская гражданская идентичность;</w:t>
      </w:r>
    </w:p>
    <w:p w14:paraId="1D266AF9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к выбору профиля и уважение к труду;</w:t>
      </w:r>
    </w:p>
    <w:p w14:paraId="65E2934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смыслообразование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морально-этическая ориентация;</w:t>
      </w:r>
    </w:p>
    <w:p w14:paraId="40389C7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ЗОЖ и экологически безопасное поведение;</w:t>
      </w:r>
    </w:p>
    <w:p w14:paraId="56D7C91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поликультурный опыт, толерантность;</w:t>
      </w:r>
    </w:p>
    <w:p w14:paraId="2F49555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познавательный интерес, опыт исследовательской деятельности.</w:t>
      </w:r>
    </w:p>
    <w:p w14:paraId="2B5C8F80" w14:textId="500A794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Детализация мониторинга личностных результатов представлена в приложении к рабочей программе воспитания. </w:t>
      </w:r>
    </w:p>
    <w:p w14:paraId="4798CEF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достижения личностных образовательных результатов проводится в формах:</w:t>
      </w:r>
    </w:p>
    <w:p w14:paraId="4C49F9F5" w14:textId="77777777" w:rsidR="00D156B1" w:rsidRPr="002961C5" w:rsidRDefault="00D156B1" w:rsidP="00F5702B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освоения терминов и понятий</w:t>
      </w:r>
    </w:p>
    <w:p w14:paraId="4D07065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опрос;</w:t>
      </w:r>
    </w:p>
    <w:p w14:paraId="218C203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анкетирование;</w:t>
      </w:r>
    </w:p>
    <w:p w14:paraId="17BD80B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проективные эссе;</w:t>
      </w:r>
    </w:p>
    <w:p w14:paraId="5BFF4A3D" w14:textId="77777777" w:rsidR="00D156B1" w:rsidRPr="002961C5" w:rsidRDefault="00D156B1" w:rsidP="00F5702B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установок и ценностных отношений</w:t>
      </w:r>
    </w:p>
    <w:p w14:paraId="6BCFDF9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(встроенное и в моделируемых ситуациях);</w:t>
      </w:r>
    </w:p>
    <w:p w14:paraId="20C2D25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проективные эссе;</w:t>
      </w:r>
    </w:p>
    <w:p w14:paraId="6D0B5B7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скрининг-беседы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C1EA7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фокус-группы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4C63B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мнений;</w:t>
      </w:r>
    </w:p>
    <w:p w14:paraId="2E9B56AD" w14:textId="77777777" w:rsidR="00D156B1" w:rsidRPr="002961C5" w:rsidRDefault="00D156B1" w:rsidP="00F5702B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динамики личностного опыта</w:t>
      </w:r>
    </w:p>
    <w:p w14:paraId="1858FED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единиц портфолио;</w:t>
      </w:r>
    </w:p>
    <w:p w14:paraId="29356FB3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цифровых следов;</w:t>
      </w:r>
    </w:p>
    <w:p w14:paraId="020AE79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поведения в социальных сетях.</w:t>
      </w:r>
    </w:p>
    <w:p w14:paraId="77636338" w14:textId="6899229A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диагностики достижения личностных образовательных результатов с применением обозначенных форм проводятся в рамках мероприятий плана внеурочной деятельности, согласно направлениям, предусмотренным ФГОС с учетом целевых ориентиров, заданных Федеральной программой воспитания (См. таблицу).</w:t>
      </w:r>
    </w:p>
    <w:p w14:paraId="52699F56" w14:textId="391296A3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01F73" w14:textId="77777777" w:rsidR="00D156B1" w:rsidRPr="002961C5" w:rsidRDefault="00D156B1" w:rsidP="00F5702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результаты, подлежащие мониторингу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40"/>
        <w:gridCol w:w="4111"/>
      </w:tblGrid>
      <w:tr w:rsidR="00D156B1" w:rsidRPr="002961C5" w14:paraId="4D117F28" w14:textId="77777777" w:rsidTr="006D2F7C">
        <w:trPr>
          <w:trHeight w:val="612"/>
        </w:trPr>
        <w:tc>
          <w:tcPr>
            <w:tcW w:w="5240" w:type="dxa"/>
          </w:tcPr>
          <w:p w14:paraId="55A3710B" w14:textId="77777777" w:rsidR="00D156B1" w:rsidRPr="002961C5" w:rsidRDefault="00D156B1" w:rsidP="0034228A">
            <w:pPr>
              <w:pStyle w:val="a3"/>
              <w:spacing w:before="0" w:after="0"/>
              <w:ind w:left="115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b/>
                <w:bCs/>
                <w:sz w:val="24"/>
                <w:lang w:bidi="ru-RU"/>
              </w:rPr>
              <w:lastRenderedPageBreak/>
              <w:t>Средства воспитания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</w:tcPr>
          <w:p w14:paraId="7A348CFB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b/>
                <w:bCs/>
                <w:sz w:val="24"/>
                <w:lang w:bidi="ru-RU"/>
              </w:rPr>
              <w:t>Личностные результаты</w:t>
            </w:r>
          </w:p>
        </w:tc>
      </w:tr>
      <w:tr w:rsidR="00D156B1" w:rsidRPr="002961C5" w14:paraId="37B004EF" w14:textId="77777777" w:rsidTr="006D2F7C">
        <w:trPr>
          <w:trHeight w:val="612"/>
        </w:trPr>
        <w:tc>
          <w:tcPr>
            <w:tcW w:w="5240" w:type="dxa"/>
          </w:tcPr>
          <w:p w14:paraId="3347F2AE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</w:p>
          <w:p w14:paraId="6A35CC2F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Активный досуг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CE71226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Культура ЗОЖ и экологически безопасное поведение</w:t>
            </w:r>
          </w:p>
        </w:tc>
      </w:tr>
      <w:tr w:rsidR="00D156B1" w:rsidRPr="002961C5" w14:paraId="37D97352" w14:textId="77777777" w:rsidTr="006D2F7C">
        <w:trPr>
          <w:trHeight w:val="955"/>
        </w:trPr>
        <w:tc>
          <w:tcPr>
            <w:tcW w:w="5240" w:type="dxa"/>
          </w:tcPr>
          <w:p w14:paraId="76BA2973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</w:p>
          <w:p w14:paraId="5ED51ECE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Классные часы</w:t>
            </w:r>
          </w:p>
          <w:p w14:paraId="310BB2C2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Цикл мероприятий «Разговоры о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важном</w:t>
            </w:r>
            <w:proofErr w:type="gramEnd"/>
            <w:r w:rsidRPr="002961C5">
              <w:rPr>
                <w:rFonts w:ascii="Times New Roman" w:hAnsi="Times New Roman"/>
                <w:sz w:val="24"/>
                <w:lang w:bidi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8D581DD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2961C5">
              <w:rPr>
                <w:rFonts w:ascii="Times New Roman" w:hAnsi="Times New Roman"/>
                <w:sz w:val="24"/>
                <w:lang w:bidi="ru-RU"/>
              </w:rPr>
              <w:t>Смыслообразование</w:t>
            </w:r>
            <w:proofErr w:type="spellEnd"/>
          </w:p>
          <w:p w14:paraId="21E3B668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Эмоциональный интеллект</w:t>
            </w:r>
          </w:p>
        </w:tc>
      </w:tr>
      <w:tr w:rsidR="00D156B1" w:rsidRPr="002961C5" w14:paraId="694A968E" w14:textId="77777777" w:rsidTr="006D2F7C">
        <w:trPr>
          <w:trHeight w:val="805"/>
        </w:trPr>
        <w:tc>
          <w:tcPr>
            <w:tcW w:w="5240" w:type="dxa"/>
          </w:tcPr>
          <w:p w14:paraId="2C29EBD4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2961C5">
              <w:rPr>
                <w:rFonts w:ascii="Times New Roman" w:hAnsi="Times New Roman"/>
                <w:sz w:val="24"/>
                <w:lang w:bidi="ru-RU"/>
              </w:rPr>
              <w:t>Профориентационная</w:t>
            </w:r>
            <w:proofErr w:type="spellEnd"/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 работа</w:t>
            </w:r>
          </w:p>
          <w:p w14:paraId="5F48F217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Предпринимательство</w:t>
            </w:r>
          </w:p>
          <w:p w14:paraId="0C7C408A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Развитие финансовой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15C49BFE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Российская гражданская идентичность</w:t>
            </w:r>
          </w:p>
          <w:p w14:paraId="32A1190B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Патриотизм</w:t>
            </w:r>
          </w:p>
        </w:tc>
      </w:tr>
      <w:tr w:rsidR="00D156B1" w:rsidRPr="002961C5" w14:paraId="1D58E9F9" w14:textId="77777777" w:rsidTr="006D2F7C">
        <w:trPr>
          <w:trHeight w:val="813"/>
        </w:trPr>
        <w:tc>
          <w:tcPr>
            <w:tcW w:w="5240" w:type="dxa"/>
          </w:tcPr>
          <w:p w14:paraId="6D7EC470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Дополнительные занятия в предметных результатах</w:t>
            </w:r>
            <w:proofErr w:type="gramEnd"/>
          </w:p>
          <w:p w14:paraId="3342EA62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Развитие функциональной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9268872" w14:textId="1DFF598D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Готовность к профессиональному выбору, уважение к труду</w:t>
            </w:r>
          </w:p>
          <w:p w14:paraId="464D44E5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Познавательный интерес, исследовательский опыт</w:t>
            </w:r>
          </w:p>
        </w:tc>
      </w:tr>
      <w:tr w:rsidR="00D156B1" w:rsidRPr="002961C5" w14:paraId="2477C197" w14:textId="77777777" w:rsidTr="006D2F7C">
        <w:trPr>
          <w:trHeight w:val="784"/>
        </w:trPr>
        <w:tc>
          <w:tcPr>
            <w:tcW w:w="5240" w:type="dxa"/>
          </w:tcPr>
          <w:p w14:paraId="7714B4B2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 Классные часы</w:t>
            </w:r>
          </w:p>
          <w:p w14:paraId="7064F630" w14:textId="77777777" w:rsidR="00D156B1" w:rsidRPr="002961C5" w:rsidRDefault="00D156B1" w:rsidP="0034228A">
            <w:pPr>
              <w:spacing w:after="0" w:line="276" w:lineRule="auto"/>
              <w:ind w:left="1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lang w:bidi="ru-RU"/>
              </w:rPr>
              <w:t xml:space="preserve">Цикл мероприятий «Разговоры о </w:t>
            </w:r>
            <w:proofErr w:type="gramStart"/>
            <w:r w:rsidRPr="002961C5">
              <w:rPr>
                <w:rFonts w:ascii="Times New Roman" w:hAnsi="Times New Roman" w:cs="Times New Roman"/>
                <w:sz w:val="24"/>
                <w:lang w:bidi="ru-RU"/>
              </w:rPr>
              <w:t>важном</w:t>
            </w:r>
            <w:proofErr w:type="gramEnd"/>
            <w:r w:rsidRPr="002961C5">
              <w:rPr>
                <w:rFonts w:ascii="Times New Roman" w:hAnsi="Times New Roman" w:cs="Times New Roman"/>
                <w:sz w:val="24"/>
                <w:lang w:bidi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6C45946F" w14:textId="77777777" w:rsidR="00D156B1" w:rsidRPr="002961C5" w:rsidRDefault="00D156B1" w:rsidP="003422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Поликультурный опыт, толерантность</w:t>
            </w:r>
          </w:p>
          <w:p w14:paraId="445C500C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</w:p>
        </w:tc>
      </w:tr>
    </w:tbl>
    <w:p w14:paraId="1929B060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9DD73" w14:textId="75A57D3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достижения личностных образовательных результатов фиксируются в характеристике выпускника основной школы, которая размещается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портфолио. Состав портфолио, наряду с указанной характеристикой, учитываются при поступлении на профильное обучение в 10-й класс.</w:t>
      </w:r>
    </w:p>
    <w:p w14:paraId="0C6158A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1AF6B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Оценка </w:t>
      </w:r>
      <w:proofErr w:type="spellStart"/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результатов</w:t>
      </w:r>
    </w:p>
    <w:p w14:paraId="290365A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результатов интегрирована в процедуры текущего контроля и промежуточной аттестации обучающихся. </w:t>
      </w:r>
      <w:proofErr w:type="gramEnd"/>
    </w:p>
    <w:p w14:paraId="0260747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мониторинг достижения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– неотъемлемый компонент Программы развития УУД на уровне основного общего образования.</w:t>
      </w:r>
    </w:p>
    <w:p w14:paraId="4960D22C" w14:textId="7A9FA5FE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оптимизации мониторинга развития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результатов на уровне ООП ООО используется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принцип распределенной ответственности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каждая группа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результатов «закрепляется» за определенной группой педагогов. В частности:</w:t>
      </w:r>
    </w:p>
    <w:p w14:paraId="226BACC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познавательные УУД (логические операции) – учителя математики, предметов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цикла;</w:t>
      </w:r>
    </w:p>
    <w:p w14:paraId="17CFB053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познавательные УУД (смысловое чтение) – учителя русского языка, предметов общественно-научного цикла;</w:t>
      </w:r>
    </w:p>
    <w:p w14:paraId="15AC20D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познавательные УУД (использование знаково-символических средств, ИКТ) – учителя, технологии, информатики);</w:t>
      </w:r>
    </w:p>
    <w:p w14:paraId="0773C26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регулятивные УУД – учителя физкультуры, ОБЖ; педагог-психолог;</w:t>
      </w:r>
    </w:p>
    <w:p w14:paraId="7EF5A00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коммуникативные УУД – учителя иностранного языка, литературы.</w:t>
      </w:r>
    </w:p>
    <w:p w14:paraId="3009896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каждой из обозначенных групп УУД диагностируются соответствующие этой группе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понятия.</w:t>
      </w:r>
    </w:p>
    <w:p w14:paraId="78EA2D1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Интегрированный подход означает, что оценочные инструменты текущего тематического контроля по обозначенным учебным предметам и (или) по курсам внеурочной деятельности включают задания и (или) диагностические процедуры, позволяющие делать выводы об уровне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каждого обучающегося УУД и освоении им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понятий.</w:t>
      </w:r>
    </w:p>
    <w:p w14:paraId="4AD05C9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Совокупный показатель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 по уровню основного общего образования формируется на основании:</w:t>
      </w:r>
    </w:p>
    <w:p w14:paraId="367CDE4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учета данных, получаемых в ходе текущего тематического контроля;</w:t>
      </w:r>
    </w:p>
    <w:p w14:paraId="6F691AD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экспертного заключения по итогам презентации выполненного проекта или учебного исследования.</w:t>
      </w:r>
    </w:p>
    <w:p w14:paraId="2E36C4E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Весовые коэффициенты экспертного заключения на индивидуальный проект переводятся в балльную отметку, которая выставляется в журнал, по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материале которого выполнялся проект. В случае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межпредметного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проекта, обучающийся самостоятельно, с учетом мнения куратора проекта, выбирает, по какому предмету будет выставляться отметка.</w:t>
      </w:r>
    </w:p>
    <w:p w14:paraId="3911CAD8" w14:textId="77777777" w:rsidR="0034228A" w:rsidRPr="002961C5" w:rsidRDefault="0034228A" w:rsidP="00F5702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ED642A" w14:textId="77777777" w:rsidR="00D156B1" w:rsidRPr="002961C5" w:rsidRDefault="00D156B1" w:rsidP="0034228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предметных результатов</w:t>
      </w:r>
    </w:p>
    <w:p w14:paraId="56286E8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предметных результатов оценке подлежат специфические для каждого учебного предмета учебные действия с предметным содержанием, а также готовность и способность обучающихся преобразовать полученные знания и применять их на практике в учебных, учебно-проектных и социально-проектных ситуациях.</w:t>
      </w:r>
    </w:p>
    <w:p w14:paraId="682537F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предметных результатов оценивается строго согласно рабочей программе учебного предмета. </w:t>
      </w:r>
    </w:p>
    <w:p w14:paraId="76E1C3EB" w14:textId="59B00632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текущего поурочного контроля, Школа придерживается концепта формирующего оценивания. Конструктивная, основанная на критериях освоения учебного материала, обратная связь в приоритете. Порицается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формальная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28A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накопляемость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поурочных отметок, которая проходит в ущерб индивидуального подхода и своевременной обратной связи обучающемуся. </w:t>
      </w:r>
    </w:p>
    <w:p w14:paraId="4E25F47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текущего тематического контроля, оценочные инструменты составляются таким образом, что включают задания на все запланированные к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достижению предметные образовательные результаты, отраженные в рабочих программах.</w:t>
      </w:r>
    </w:p>
    <w:p w14:paraId="21219C28" w14:textId="517C968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достижения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объективности оценки в </w:t>
      </w:r>
      <w:r w:rsidR="0034228A"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гимназии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поддерживается единая культура оценочной деятельности, которая включает:</w:t>
      </w:r>
    </w:p>
    <w:p w14:paraId="7200BFCC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полное соответствие планируемых и оцениваемых результатов, их обязательная кодификация;</w:t>
      </w:r>
    </w:p>
    <w:p w14:paraId="21CAE58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доступность кодификаторов образовательных результатов как для обучающихся, так и для родителей;</w:t>
      </w:r>
      <w:proofErr w:type="gramEnd"/>
    </w:p>
    <w:p w14:paraId="7FD34B0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3A88A589" w14:textId="77777777" w:rsidR="00FD7CF6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фиксацию высокого уровня освоения отметкой «5»; повышенного отметкой «4»; базового отметкой «3»</w:t>
      </w:r>
      <w:r w:rsidR="00FD7CF6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0B7E96" w14:textId="162C3F6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Конкретные, специфичные для учебного предмета/ предметной области нормы выставления отметок определяет предметное методическое объединение на основе принципа уровневой отметки. </w:t>
      </w:r>
    </w:p>
    <w:p w14:paraId="27043CE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 условием актуальности порядка выставления отметок является гарантия того, что отметка отражает высокий, повышенный или базовый уровень освоения учебного материала по каждому разделу тематического планирования рабочих программ.</w:t>
      </w:r>
    </w:p>
    <w:p w14:paraId="68A024E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предметных результатов с интегрированной в нее оценкой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проводится в формах</w:t>
      </w:r>
      <w:r w:rsidRPr="002961C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2B5AA35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письменных и устных форм оценки;</w:t>
      </w:r>
    </w:p>
    <w:p w14:paraId="6E4F94BC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форм, основанных на встроенном педагогическом наблюдении;</w:t>
      </w:r>
    </w:p>
    <w:p w14:paraId="7E09D632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форм, основанных на экспертной оценке;</w:t>
      </w:r>
    </w:p>
    <w:p w14:paraId="5A6B3D90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формы учета. </w:t>
      </w:r>
    </w:p>
    <w:p w14:paraId="5F25B1D3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учета применяется в отношении:</w:t>
      </w:r>
    </w:p>
    <w:p w14:paraId="4423D6CD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индивидуальных учебных и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достижений обучающихся;</w:t>
      </w:r>
    </w:p>
    <w:p w14:paraId="0F442F8D" w14:textId="77777777" w:rsidR="00D156B1" w:rsidRPr="002961C5" w:rsidRDefault="00D156B1" w:rsidP="002961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по учету индивидуальных достижений фиксируются в портфолио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E0E5E6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учета результатов внешней оценки в приказе о проведении промежуточной аттестации прописывается, в отношении какой параллели классов, по какому учебному предмету будут использованы результаты внешней оценки и каким образом они будут переведены в пятибалльную шкалу для выставления отметок за промежуточную аттестацию. </w:t>
      </w:r>
    </w:p>
    <w:p w14:paraId="5FE092C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осуществляется анализ достижения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планируемых образовательных результатов. В ходе анализа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наблюдаемая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динамикой достижения результатов объясняется изменениями в той или иной группе условий реализации ООП ООО и (или) изменениями в содержании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самой ООП ООО. Особое внимание обращается на фактор кадровых и психолого-педагогических условий в достижении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планируемых образовательных результатов.</w:t>
      </w:r>
    </w:p>
    <w:p w14:paraId="456CB20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7153A" w14:textId="77777777" w:rsidR="00D156B1" w:rsidRPr="002961C5" w:rsidRDefault="00D156B1" w:rsidP="00F5702B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оценки</w:t>
      </w:r>
    </w:p>
    <w:p w14:paraId="22F64BFB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процедуры оценки образовательных результатов:</w:t>
      </w:r>
    </w:p>
    <w:p w14:paraId="5DCDA40A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тесты; </w:t>
      </w:r>
    </w:p>
    <w:p w14:paraId="351AF4E4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комплексные контрольные работы;</w:t>
      </w:r>
    </w:p>
    <w:p w14:paraId="66319FD3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контрольные работы; </w:t>
      </w:r>
    </w:p>
    <w:p w14:paraId="18CD490E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диктанты, изложения;</w:t>
      </w:r>
    </w:p>
    <w:p w14:paraId="16786B0A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задания на основе текста;</w:t>
      </w:r>
    </w:p>
    <w:p w14:paraId="24AF2704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работы: сочинения, эссе;</w:t>
      </w:r>
    </w:p>
    <w:p w14:paraId="6E7889C2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рефераты.</w:t>
      </w:r>
    </w:p>
    <w:p w14:paraId="2149D85B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формы оценки:</w:t>
      </w:r>
    </w:p>
    <w:p w14:paraId="28FDDEB8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доклады, сообщения;</w:t>
      </w:r>
    </w:p>
    <w:p w14:paraId="2E561382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публичное выступление;</w:t>
      </w:r>
    </w:p>
    <w:p w14:paraId="373733D3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собеседование;</w:t>
      </w:r>
    </w:p>
    <w:p w14:paraId="5BCBF812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экзамен.</w:t>
      </w:r>
    </w:p>
    <w:p w14:paraId="3AF8C340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наблюдения применяется для организации оценки:</w:t>
      </w:r>
    </w:p>
    <w:p w14:paraId="746739A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работы в группах по решению проектных задач, ситуационных задач, кейсов;</w:t>
      </w:r>
    </w:p>
    <w:p w14:paraId="371AA4F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группового проекта или коллективного творческого дела;</w:t>
      </w:r>
    </w:p>
    <w:p w14:paraId="14384D1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участия в дискуссии;</w:t>
      </w:r>
    </w:p>
    <w:p w14:paraId="4EF304C9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участия в ролевых играх;</w:t>
      </w:r>
    </w:p>
    <w:p w14:paraId="5C0B7626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участия в моделируемых образовательных ситуациях,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C0758F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оценка применяется для оценки образовательных результатов, которые транслируются в ходе:</w:t>
      </w:r>
    </w:p>
    <w:p w14:paraId="786ABC0C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защиты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проектов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BD150B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творческих экзаменов;</w:t>
      </w:r>
    </w:p>
    <w:p w14:paraId="3DDD041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представления изделий, макетов;</w:t>
      </w:r>
    </w:p>
    <w:p w14:paraId="62F1B513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представления музыкальных или художественных произведений. </w:t>
      </w:r>
    </w:p>
    <w:p w14:paraId="6DBC7CE1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4474D" w14:textId="77777777" w:rsidR="002961C5" w:rsidRPr="002961C5" w:rsidRDefault="002961C5" w:rsidP="00F5702B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0FC1EA" w14:textId="77777777" w:rsidR="00D156B1" w:rsidRPr="002961C5" w:rsidRDefault="00D156B1" w:rsidP="00F5702B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 шкалы, система отметок</w:t>
      </w:r>
    </w:p>
    <w:p w14:paraId="15402720" w14:textId="63D129FA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пятибалльная (1-5)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шкал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1B368DFB" w14:textId="7BEBE4F4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пятибалльной шкале оцениваются все предметы учебного плана ООП ООО.</w:t>
      </w:r>
    </w:p>
    <w:p w14:paraId="16F1A529" w14:textId="02DB1741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использования весовых коэффициентов выполнения заданий, к оценочному средству прилагается шкала перевода весовых коэффициентов в балльную отметку. Ориентир перевода – демоверсии ВПР.</w:t>
      </w:r>
    </w:p>
    <w:p w14:paraId="4F59DA9A" w14:textId="58E1E280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выставлении отметок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всеми педагогами </w:t>
      </w:r>
      <w:r w:rsidR="002961C5"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гимназии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уровне ООО, реализуется уровневый принцип, когда отметка выставляется согласно фактическому уровню освоения обучающимся учебного материала. </w:t>
      </w:r>
    </w:p>
    <w:p w14:paraId="45243570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отметок по уровням:</w:t>
      </w:r>
    </w:p>
    <w:p w14:paraId="1922EE52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- 5 «отлично» - за выполнение заданий высокого уровня сложности;</w:t>
      </w:r>
    </w:p>
    <w:p w14:paraId="6C1D7117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- 4 «хорошо» - за выполнение заданий повышенного уровня сложности;</w:t>
      </w:r>
    </w:p>
    <w:p w14:paraId="40886D20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- 3 «удовлетворительно» - за выполнение заданий базового уровня;</w:t>
      </w:r>
    </w:p>
    <w:p w14:paraId="4CCF4282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- 2 «неудовлетворительно» - за фактическое невыполнение заданий, а лишь попытки приступить к их выполнению;</w:t>
      </w:r>
    </w:p>
    <w:p w14:paraId="463765EB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- 1 «неудовлетворительно» - за полное отсутствие выполненных заданий.</w:t>
      </w:r>
    </w:p>
    <w:p w14:paraId="564DC967" w14:textId="2A17C1E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высокому уровню сложности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задания, требующие от обучающегося творческих решений и самостоятельной постановки учебных задач. </w:t>
      </w:r>
      <w:proofErr w:type="gramEnd"/>
    </w:p>
    <w:p w14:paraId="013456E1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таких заданий необходимо иметь системное представление об учебном материале, владение всеми относящимися к контролируемой теме понятиями и терминами, умение связывать отдельные содержательные компоненты и аргументировать ответ или полученные решения.</w:t>
      </w:r>
    </w:p>
    <w:p w14:paraId="4FF59CC6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интеграции предметных и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в ходе текущего контроля и промежуточной аттестации обучающихся, задания высокого уровня сложности предполагают проверку освоения познавательных УУД «логические операции», «смысловое чтение». </w:t>
      </w:r>
    </w:p>
    <w:p w14:paraId="1C8C4A20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повышенному уровню сложности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задания, требующие от обучающихся переноса знаний и навыков в новые учебные ситуации; систематизации единиц учебного материала, выбора отдельных компонентов темы для решения поставленного задания.</w:t>
      </w:r>
      <w:proofErr w:type="gramEnd"/>
    </w:p>
    <w:p w14:paraId="4D0465AC" w14:textId="7D7A87D8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таких заданий обучающийся должен владеть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="00441F14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новными</w:t>
      </w:r>
      <w:proofErr w:type="spellEnd"/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 и терминами, относящимися к контролируемой теме; уметь связывать их для очевидной аргументации выполнения задания. </w:t>
      </w:r>
    </w:p>
    <w:p w14:paraId="3CBD4C3B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интеграции предметных и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в ходе текущего контроля и промежуточной аттестации обучающихся, задания повышенного уровня сложности предполагают проверку освоения познавательных УУД «логические операции», «смысловое чтение».</w:t>
      </w:r>
    </w:p>
    <w:p w14:paraId="4522379E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базовому уровню сложности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задания, требующие от обучающихся применения ранее освоенных знаний и навыков в знакомых учебных ситуациях и (или) выполнения заданий по образцу. </w:t>
      </w:r>
    </w:p>
    <w:p w14:paraId="4CBC8D7A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выполнения таких заданий достаточно применять минимально необходимые понятия и термины (допускается их «бытовая» интерпретация) и иметь представления о взаимосвязях между ними. Аргументация выполнения заданий осуществляется по наработанному образцу.</w:t>
      </w:r>
    </w:p>
    <w:p w14:paraId="788C5C6E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с УУД только на уровне базовых операций смыслового чтения и выполнения простых заданий по переводу текстовой информации в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табличную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простой визуализации данных в виде схемы, рисунка, несложных, отработанных на уроке, графиков.</w:t>
      </w:r>
    </w:p>
    <w:p w14:paraId="3BC2E35E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единообразия выставления отметок в рамках устных процедур текущего контроля и промежуточной аттестации используется нижеприведенная система показателей.</w:t>
      </w:r>
    </w:p>
    <w:p w14:paraId="3E996D48" w14:textId="77777777" w:rsidR="00D156B1" w:rsidRPr="002961C5" w:rsidRDefault="00D156B1" w:rsidP="00F5702B">
      <w:pPr>
        <w:rPr>
          <w:rFonts w:ascii="Times New Roman" w:hAnsi="Times New Roman" w:cs="Times New Roman"/>
          <w:sz w:val="28"/>
          <w:szCs w:val="28"/>
        </w:rPr>
      </w:pPr>
    </w:p>
    <w:p w14:paraId="1F023EB9" w14:textId="77777777" w:rsidR="00D156B1" w:rsidRPr="002961C5" w:rsidRDefault="00D156B1" w:rsidP="00F5702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Общая </w:t>
      </w:r>
      <w:proofErr w:type="spellStart"/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межпредметная</w:t>
      </w:r>
      <w:proofErr w:type="spellEnd"/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шкала отметок при проведении текущего контроля и промежуточной аттестации обучающихся 2-11-х классов в устной форме </w:t>
      </w:r>
    </w:p>
    <w:p w14:paraId="342CF156" w14:textId="77777777" w:rsidR="00D156B1" w:rsidRPr="002961C5" w:rsidRDefault="00D156B1" w:rsidP="00F5702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использования при разработке педагогами оценочных сре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р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амках рабочих программ предметов, курсов внеурочной деятельности)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9"/>
        <w:gridCol w:w="1980"/>
        <w:gridCol w:w="2546"/>
      </w:tblGrid>
      <w:tr w:rsidR="00D156B1" w:rsidRPr="002961C5" w14:paraId="2ADD4881" w14:textId="77777777" w:rsidTr="00344015">
        <w:tc>
          <w:tcPr>
            <w:tcW w:w="4819" w:type="dxa"/>
          </w:tcPr>
          <w:p w14:paraId="3B333793" w14:textId="77777777" w:rsidR="00D156B1" w:rsidRPr="002961C5" w:rsidRDefault="00D156B1" w:rsidP="00F570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уровня освоения учебного материала</w:t>
            </w:r>
          </w:p>
        </w:tc>
        <w:tc>
          <w:tcPr>
            <w:tcW w:w="1980" w:type="dxa"/>
          </w:tcPr>
          <w:p w14:paraId="36E7D93F" w14:textId="77777777" w:rsidR="00D156B1" w:rsidRPr="002961C5" w:rsidRDefault="00D156B1" w:rsidP="00F570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Весовые коэффициенты</w:t>
            </w:r>
          </w:p>
        </w:tc>
        <w:tc>
          <w:tcPr>
            <w:tcW w:w="2546" w:type="dxa"/>
          </w:tcPr>
          <w:p w14:paraId="77860D5E" w14:textId="77777777" w:rsidR="00D156B1" w:rsidRPr="002961C5" w:rsidRDefault="00D156B1" w:rsidP="00F5702B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Перевод </w:t>
            </w:r>
            <w:proofErr w:type="gramStart"/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  <w:p w14:paraId="6CBBB3ED" w14:textId="77777777" w:rsidR="00D156B1" w:rsidRPr="002961C5" w:rsidRDefault="00D156B1" w:rsidP="00F5702B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балльную</w:t>
            </w:r>
          </w:p>
          <w:p w14:paraId="77F270C6" w14:textId="77777777" w:rsidR="00D156B1" w:rsidRPr="002961C5" w:rsidRDefault="00D156B1" w:rsidP="00F5702B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отметку</w:t>
            </w:r>
          </w:p>
        </w:tc>
      </w:tr>
      <w:tr w:rsidR="00D156B1" w:rsidRPr="002961C5" w14:paraId="316DBB12" w14:textId="77777777" w:rsidTr="00344015">
        <w:tc>
          <w:tcPr>
            <w:tcW w:w="4819" w:type="dxa"/>
            <w:vAlign w:val="center"/>
          </w:tcPr>
          <w:p w14:paraId="063337FC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демонстрирует глубокое знание темы, легко и непринужденно излагает свою точку зрения. Грамотно, свободно и осмысленно оперирует основными терминами, специфической терминологией. </w:t>
            </w:r>
          </w:p>
          <w:p w14:paraId="75F77E15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показать логическую связь между материалом. Анализирует вопросы и аргументировано делает выводы. </w:t>
            </w:r>
          </w:p>
          <w:p w14:paraId="32ACED08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четко и всесторонне, умеет оценивать факты, самостоятельно рассуждает, отличается способностью обосновать выводы и разъяснить их в логической последовательности</w:t>
            </w:r>
          </w:p>
          <w:p w14:paraId="2F0E1A0F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B0A763C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100 - 95</w:t>
            </w:r>
          </w:p>
        </w:tc>
        <w:tc>
          <w:tcPr>
            <w:tcW w:w="2546" w:type="dxa"/>
          </w:tcPr>
          <w:p w14:paraId="6B66ABE5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CDD50B3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D156B1" w:rsidRPr="002961C5" w14:paraId="5DE250E4" w14:textId="77777777" w:rsidTr="00344015">
        <w:tc>
          <w:tcPr>
            <w:tcW w:w="4819" w:type="dxa"/>
            <w:vAlign w:val="center"/>
          </w:tcPr>
          <w:p w14:paraId="59AE656C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недостаточно уверенно, но правильно излагает материал, отвечает на вопросы. Допускает несущественные оговорки, но сам же их поправляет.</w:t>
            </w:r>
          </w:p>
          <w:p w14:paraId="1275CFC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 ключевых связей в учебном материале. Достаточно свободно оперирует терминами и понятиями.</w:t>
            </w:r>
          </w:p>
          <w:p w14:paraId="4CB1D71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 выводы, но делает это по принуждению (заданию) педагога. Степень эмоциональной вовлеченности в ответ высокая, интерес к содержанию учебного материала поддерживается </w:t>
            </w: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аргументами из других учебных предметов</w:t>
            </w:r>
          </w:p>
          <w:p w14:paraId="5D94A115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9F490C6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94-85</w:t>
            </w:r>
          </w:p>
        </w:tc>
        <w:tc>
          <w:tcPr>
            <w:tcW w:w="2546" w:type="dxa"/>
          </w:tcPr>
          <w:p w14:paraId="2662D638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C0F777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D156B1" w:rsidRPr="002961C5" w14:paraId="1A8F5DE1" w14:textId="77777777" w:rsidTr="00344015">
        <w:tc>
          <w:tcPr>
            <w:tcW w:w="4819" w:type="dxa"/>
          </w:tcPr>
          <w:p w14:paraId="4E4631AA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 неуверенно, но, в целом, правильно излагает материал,  отвечает на вопросы. </w:t>
            </w: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 несущественные оговорки, но поправляет их только с помощью наводящих вопросов педагога. </w:t>
            </w:r>
          </w:p>
          <w:p w14:paraId="75EC23B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ключевых связей в учебном материале, но делает это </w:t>
            </w: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помощью наводящих вопросов педагога</w:t>
            </w: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. Оперирует необходимыми терминами и понятиями, допуская незначительные пробелы в их интерпретации. </w:t>
            </w:r>
          </w:p>
          <w:p w14:paraId="7F2419D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способность к постановке выводов, но делает это по принуждению (заданию) педагога. Эмоциональную вовлеченность в ответ не транслирует, отвечает сдержанно, без видимого интереса к содержанию учебного материала. По просьбе педагога </w:t>
            </w:r>
            <w:proofErr w:type="gram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 привести аргументами из других учебных предметов</w:t>
            </w:r>
          </w:p>
          <w:p w14:paraId="26FF796A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1E18F2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84-75</w:t>
            </w:r>
          </w:p>
        </w:tc>
        <w:tc>
          <w:tcPr>
            <w:tcW w:w="2546" w:type="dxa"/>
          </w:tcPr>
          <w:p w14:paraId="353EAFFA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0F1E29C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D156B1" w:rsidRPr="002961C5" w14:paraId="4094837D" w14:textId="77777777" w:rsidTr="00344015">
        <w:tc>
          <w:tcPr>
            <w:tcW w:w="4819" w:type="dxa"/>
          </w:tcPr>
          <w:p w14:paraId="0911471A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неуверенно и с существенными пробелами излагает материал и отвечает на вопросы. Допускает серьезные оговорки, которые, однако, может увидеть у себя при помощи педагога.</w:t>
            </w:r>
          </w:p>
          <w:p w14:paraId="76E1530F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только базовых терминов и понятий. Связи между единицами учебного материала фрагментарны, не аргументируются. </w:t>
            </w:r>
          </w:p>
          <w:p w14:paraId="3D3C6381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Делает лишь формальные выводы, не поясняя и не комментируя их, если педагог не попросит об этом. </w:t>
            </w:r>
          </w:p>
          <w:p w14:paraId="50C22BD9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4418F175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BF3F63D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74-60</w:t>
            </w:r>
          </w:p>
        </w:tc>
        <w:tc>
          <w:tcPr>
            <w:tcW w:w="2546" w:type="dxa"/>
          </w:tcPr>
          <w:p w14:paraId="293A48BF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C057EE9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39E27AF9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2961C5" w14:paraId="4F1CD380" w14:textId="77777777" w:rsidTr="00344015">
        <w:tc>
          <w:tcPr>
            <w:tcW w:w="4819" w:type="dxa"/>
          </w:tcPr>
          <w:p w14:paraId="1C8534DE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излагает учебный материал, отвечает на вопросы только по наводящим заданиям педагога. Допускает серьезные оговорки, почти не видит их у себя, если педагог не обратит на них внимания. </w:t>
            </w:r>
          </w:p>
          <w:p w14:paraId="3D49F60D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отдельных терминов и понятий, не умея показать их связи между собой. Делает крайне формальные выводы, не готов пояснить или прокомментировать их даже по заданию педагога. </w:t>
            </w:r>
          </w:p>
          <w:p w14:paraId="59711C8D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6361202B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01BEE6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59-30</w:t>
            </w:r>
          </w:p>
        </w:tc>
        <w:tc>
          <w:tcPr>
            <w:tcW w:w="2546" w:type="dxa"/>
          </w:tcPr>
          <w:p w14:paraId="6A94FA7E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5AAC41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618F3CD0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2961C5" w14:paraId="69FFAF67" w14:textId="77777777" w:rsidTr="00344015">
        <w:tc>
          <w:tcPr>
            <w:tcW w:w="4819" w:type="dxa"/>
          </w:tcPr>
          <w:p w14:paraId="1FEAAA79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 не излагает учебный материал, а только пытается отвечать на вопросы педагога, делая  это невпопад, угадывая обрывочные фрагменты знаний. </w:t>
            </w:r>
          </w:p>
          <w:p w14:paraId="089A96B0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Какая-либо системность в понимании учебного материала отсутствует. Терминами и понятиями не владеет. </w:t>
            </w:r>
          </w:p>
          <w:p w14:paraId="2D93904A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Попытки делать выводы не увенчиваются успехом. Ученик не может пояснить даже собственные умозаключения. Наводящие вопросы педагога также не понятны ученику.</w:t>
            </w:r>
          </w:p>
          <w:p w14:paraId="1113431F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фиктивная. Может транслировать интерес к учебному материалу, но это лишь манипуляция, обращенная к педагогу</w:t>
            </w:r>
          </w:p>
          <w:p w14:paraId="2B02C6B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48F2FA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29-0</w:t>
            </w:r>
          </w:p>
        </w:tc>
        <w:tc>
          <w:tcPr>
            <w:tcW w:w="2546" w:type="dxa"/>
          </w:tcPr>
          <w:p w14:paraId="24230DB4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FD1808A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33D1948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2961C5" w14:paraId="12391540" w14:textId="77777777" w:rsidTr="00344015">
        <w:trPr>
          <w:trHeight w:val="599"/>
        </w:trPr>
        <w:tc>
          <w:tcPr>
            <w:tcW w:w="4819" w:type="dxa"/>
          </w:tcPr>
          <w:p w14:paraId="10F8F0DE" w14:textId="79AC43AA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Полное отсутствие всех выше обозначенных признаков</w:t>
            </w:r>
          </w:p>
        </w:tc>
        <w:tc>
          <w:tcPr>
            <w:tcW w:w="1980" w:type="dxa"/>
          </w:tcPr>
          <w:p w14:paraId="393D1E16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78B7F6A0" w14:textId="77777777" w:rsidR="00D156B1" w:rsidRPr="002961C5" w:rsidRDefault="00D156B1" w:rsidP="00F5702B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7D40A6" w14:textId="77777777" w:rsidR="00D156B1" w:rsidRPr="002961C5" w:rsidRDefault="00D156B1" w:rsidP="00F5702B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4260922" w14:textId="77777777" w:rsidR="00D156B1" w:rsidRPr="002961C5" w:rsidRDefault="00D156B1" w:rsidP="00F5702B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275AEE0" w14:textId="77777777" w:rsidR="00D156B1" w:rsidRPr="00880817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808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Приведенную систему показателей оценки устных ответов педагоги используют с учетом специфики своего предмета и контролируемой темы.</w:t>
      </w:r>
    </w:p>
    <w:p w14:paraId="6241FA8B" w14:textId="77777777" w:rsidR="00D156B1" w:rsidRPr="00880817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817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изложенные в настоящем подразделе ООП походы призваны ориентировать образовательный процесс основной школы на обеспечение эффективной «обратной связи», позволяющей управлять его качеством.</w:t>
      </w:r>
    </w:p>
    <w:p w14:paraId="1835A4C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56B1" w:rsidRPr="002961C5" w:rsidSect="0034228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EE1F4" w14:textId="77777777" w:rsidR="00156709" w:rsidRDefault="00156709" w:rsidP="00D156B1">
      <w:pPr>
        <w:spacing w:after="0" w:line="240" w:lineRule="auto"/>
      </w:pPr>
      <w:r>
        <w:separator/>
      </w:r>
    </w:p>
  </w:endnote>
  <w:endnote w:type="continuationSeparator" w:id="0">
    <w:p w14:paraId="6769AEA9" w14:textId="77777777" w:rsidR="00156709" w:rsidRDefault="00156709" w:rsidP="00D1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42E7D" w14:textId="77777777" w:rsidR="00156709" w:rsidRDefault="00156709" w:rsidP="00D156B1">
      <w:pPr>
        <w:spacing w:after="0" w:line="240" w:lineRule="auto"/>
      </w:pPr>
      <w:r>
        <w:separator/>
      </w:r>
    </w:p>
  </w:footnote>
  <w:footnote w:type="continuationSeparator" w:id="0">
    <w:p w14:paraId="1A0571F5" w14:textId="77777777" w:rsidR="00156709" w:rsidRDefault="00156709" w:rsidP="00D15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4080F"/>
    <w:multiLevelType w:val="hybridMultilevel"/>
    <w:tmpl w:val="4A807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52"/>
    <w:rsid w:val="000A7C4C"/>
    <w:rsid w:val="00126665"/>
    <w:rsid w:val="00156709"/>
    <w:rsid w:val="00191830"/>
    <w:rsid w:val="001E520E"/>
    <w:rsid w:val="00246681"/>
    <w:rsid w:val="002961C5"/>
    <w:rsid w:val="00303C5B"/>
    <w:rsid w:val="00312ACF"/>
    <w:rsid w:val="0034228A"/>
    <w:rsid w:val="00344015"/>
    <w:rsid w:val="0036137C"/>
    <w:rsid w:val="00361FC5"/>
    <w:rsid w:val="003B7EB8"/>
    <w:rsid w:val="003D074A"/>
    <w:rsid w:val="003D2D52"/>
    <w:rsid w:val="00441F14"/>
    <w:rsid w:val="00477227"/>
    <w:rsid w:val="005236A4"/>
    <w:rsid w:val="00572E43"/>
    <w:rsid w:val="005B66A1"/>
    <w:rsid w:val="005F7B21"/>
    <w:rsid w:val="006E6D69"/>
    <w:rsid w:val="00785BEE"/>
    <w:rsid w:val="007F1755"/>
    <w:rsid w:val="00880817"/>
    <w:rsid w:val="009158C2"/>
    <w:rsid w:val="00975CAD"/>
    <w:rsid w:val="00A0556A"/>
    <w:rsid w:val="00A95E62"/>
    <w:rsid w:val="00BB302F"/>
    <w:rsid w:val="00C80334"/>
    <w:rsid w:val="00CB485A"/>
    <w:rsid w:val="00D156B1"/>
    <w:rsid w:val="00D74C4A"/>
    <w:rsid w:val="00DF3C3A"/>
    <w:rsid w:val="00E065B8"/>
    <w:rsid w:val="00E328FC"/>
    <w:rsid w:val="00F24047"/>
    <w:rsid w:val="00F3652E"/>
    <w:rsid w:val="00F5702B"/>
    <w:rsid w:val="00F9460E"/>
    <w:rsid w:val="00FA6B7E"/>
    <w:rsid w:val="00FD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"/>
    <w:basedOn w:val="a4"/>
    <w:link w:val="a5"/>
    <w:qFormat/>
    <w:rsid w:val="00D156B1"/>
    <w:pPr>
      <w:spacing w:before="60" w:after="60" w:line="204" w:lineRule="auto"/>
    </w:pPr>
    <w:rPr>
      <w:rFonts w:eastAsiaTheme="minorEastAsia" w:cs="Times New Roman"/>
      <w:sz w:val="19"/>
      <w:szCs w:val="24"/>
    </w:rPr>
  </w:style>
  <w:style w:type="character" w:customStyle="1" w:styleId="a5">
    <w:name w:val="Содержимое (знак)"/>
    <w:basedOn w:val="a6"/>
    <w:link w:val="a3"/>
    <w:rsid w:val="00D156B1"/>
    <w:rPr>
      <w:rFonts w:eastAsiaTheme="minorEastAsia" w:cs="Times New Roman"/>
      <w:sz w:val="19"/>
      <w:szCs w:val="24"/>
    </w:rPr>
  </w:style>
  <w:style w:type="paragraph" w:styleId="a7">
    <w:name w:val="footnote text"/>
    <w:basedOn w:val="a"/>
    <w:link w:val="a8"/>
    <w:uiPriority w:val="99"/>
    <w:unhideWhenUsed/>
    <w:rsid w:val="00D156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156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56B1"/>
    <w:rPr>
      <w:vertAlign w:val="superscript"/>
    </w:rPr>
  </w:style>
  <w:style w:type="character" w:styleId="aa">
    <w:name w:val="Hyperlink"/>
    <w:basedOn w:val="a0"/>
    <w:uiPriority w:val="99"/>
    <w:unhideWhenUsed/>
    <w:rsid w:val="00D156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156B1"/>
    <w:pPr>
      <w:ind w:left="720"/>
      <w:contextualSpacing/>
    </w:pPr>
  </w:style>
  <w:style w:type="table" w:styleId="ac">
    <w:name w:val="Table Grid"/>
    <w:basedOn w:val="a1"/>
    <w:uiPriority w:val="39"/>
    <w:rsid w:val="00D15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6"/>
    <w:uiPriority w:val="99"/>
    <w:semiHidden/>
    <w:unhideWhenUsed/>
    <w:rsid w:val="00D156B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56B1"/>
  </w:style>
  <w:style w:type="paragraph" w:styleId="ad">
    <w:name w:val="endnote text"/>
    <w:basedOn w:val="a"/>
    <w:link w:val="ae"/>
    <w:uiPriority w:val="99"/>
    <w:semiHidden/>
    <w:unhideWhenUsed/>
    <w:rsid w:val="00FD7CF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7CF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D7CF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0A7C4C"/>
    <w:rPr>
      <w:color w:val="954F72" w:themeColor="followedHyperlink"/>
      <w:u w:val="single"/>
    </w:rPr>
  </w:style>
  <w:style w:type="character" w:customStyle="1" w:styleId="c0">
    <w:name w:val="c0"/>
    <w:basedOn w:val="a0"/>
    <w:qFormat/>
    <w:rsid w:val="00F5702B"/>
  </w:style>
  <w:style w:type="paragraph" w:customStyle="1" w:styleId="msonormalbullet2gif">
    <w:name w:val="msonormalbullet2.gif"/>
    <w:basedOn w:val="a"/>
    <w:qFormat/>
    <w:rsid w:val="00F5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6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613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"/>
    <w:basedOn w:val="a4"/>
    <w:link w:val="a5"/>
    <w:qFormat/>
    <w:rsid w:val="00D156B1"/>
    <w:pPr>
      <w:spacing w:before="60" w:after="60" w:line="204" w:lineRule="auto"/>
    </w:pPr>
    <w:rPr>
      <w:rFonts w:eastAsiaTheme="minorEastAsia" w:cs="Times New Roman"/>
      <w:sz w:val="19"/>
      <w:szCs w:val="24"/>
    </w:rPr>
  </w:style>
  <w:style w:type="character" w:customStyle="1" w:styleId="a5">
    <w:name w:val="Содержимое (знак)"/>
    <w:basedOn w:val="a6"/>
    <w:link w:val="a3"/>
    <w:rsid w:val="00D156B1"/>
    <w:rPr>
      <w:rFonts w:eastAsiaTheme="minorEastAsia" w:cs="Times New Roman"/>
      <w:sz w:val="19"/>
      <w:szCs w:val="24"/>
    </w:rPr>
  </w:style>
  <w:style w:type="paragraph" w:styleId="a7">
    <w:name w:val="footnote text"/>
    <w:basedOn w:val="a"/>
    <w:link w:val="a8"/>
    <w:uiPriority w:val="99"/>
    <w:unhideWhenUsed/>
    <w:rsid w:val="00D156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156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56B1"/>
    <w:rPr>
      <w:vertAlign w:val="superscript"/>
    </w:rPr>
  </w:style>
  <w:style w:type="character" w:styleId="aa">
    <w:name w:val="Hyperlink"/>
    <w:basedOn w:val="a0"/>
    <w:uiPriority w:val="99"/>
    <w:unhideWhenUsed/>
    <w:rsid w:val="00D156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156B1"/>
    <w:pPr>
      <w:ind w:left="720"/>
      <w:contextualSpacing/>
    </w:pPr>
  </w:style>
  <w:style w:type="table" w:styleId="ac">
    <w:name w:val="Table Grid"/>
    <w:basedOn w:val="a1"/>
    <w:uiPriority w:val="39"/>
    <w:rsid w:val="00D15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6"/>
    <w:uiPriority w:val="99"/>
    <w:semiHidden/>
    <w:unhideWhenUsed/>
    <w:rsid w:val="00D156B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56B1"/>
  </w:style>
  <w:style w:type="paragraph" w:styleId="ad">
    <w:name w:val="endnote text"/>
    <w:basedOn w:val="a"/>
    <w:link w:val="ae"/>
    <w:uiPriority w:val="99"/>
    <w:semiHidden/>
    <w:unhideWhenUsed/>
    <w:rsid w:val="00FD7CF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7CF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D7CF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0A7C4C"/>
    <w:rPr>
      <w:color w:val="954F72" w:themeColor="followedHyperlink"/>
      <w:u w:val="single"/>
    </w:rPr>
  </w:style>
  <w:style w:type="character" w:customStyle="1" w:styleId="c0">
    <w:name w:val="c0"/>
    <w:basedOn w:val="a0"/>
    <w:qFormat/>
    <w:rsid w:val="00F5702B"/>
  </w:style>
  <w:style w:type="paragraph" w:customStyle="1" w:styleId="msonormalbullet2gif">
    <w:name w:val="msonormalbullet2.gif"/>
    <w:basedOn w:val="a"/>
    <w:qFormat/>
    <w:rsid w:val="00F5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6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6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F6DE7-2177-4D2D-B767-C7A65AB0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3457</Words>
  <Characters>19707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Савиных Галина Петровна</dc:creator>
  <cp:lastModifiedBy>214-1</cp:lastModifiedBy>
  <cp:revision>19</cp:revision>
  <cp:lastPrinted>2024-06-19T14:47:00Z</cp:lastPrinted>
  <dcterms:created xsi:type="dcterms:W3CDTF">2024-06-19T08:52:00Z</dcterms:created>
  <dcterms:modified xsi:type="dcterms:W3CDTF">2024-06-19T15:31:00Z</dcterms:modified>
</cp:coreProperties>
</file>