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5053" w:rsidRPr="00DE5053" w:rsidRDefault="00DE5053" w:rsidP="00DE505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4"/>
          <w:szCs w:val="24"/>
          <w:lang w:eastAsia="ru-RU"/>
        </w:rPr>
      </w:pPr>
      <w:r w:rsidRPr="00DE5053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6-7 лет (седьмой</w:t>
      </w:r>
      <w:r w:rsidRPr="00DE5053">
        <w:rPr>
          <w:rFonts w:ascii="Times New Roman" w:eastAsia="Times New Roman" w:hAnsi="Times New Roman" w:cs="Arial"/>
          <w:b/>
          <w:bCs/>
          <w:spacing w:val="-1"/>
          <w:sz w:val="24"/>
          <w:szCs w:val="24"/>
          <w:lang w:eastAsia="ru-RU"/>
        </w:rPr>
        <w:t xml:space="preserve"> </w:t>
      </w:r>
      <w:r w:rsidRPr="00DE5053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год</w:t>
      </w:r>
      <w:r w:rsidRPr="00DE5053">
        <w:rPr>
          <w:rFonts w:ascii="Times New Roman" w:eastAsia="Times New Roman" w:hAnsi="Times New Roman" w:cs="Arial"/>
          <w:b/>
          <w:bCs/>
          <w:spacing w:val="-2"/>
          <w:sz w:val="24"/>
          <w:szCs w:val="24"/>
          <w:lang w:eastAsia="ru-RU"/>
        </w:rPr>
        <w:t xml:space="preserve"> </w:t>
      </w:r>
      <w:r w:rsidRPr="00DE5053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жизни).</w:t>
      </w:r>
    </w:p>
    <w:p w:rsidR="00DE5053" w:rsidRPr="00DE5053" w:rsidRDefault="00DE5053" w:rsidP="00DE5053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Росто-весовые</w:t>
      </w:r>
      <w:r w:rsidRPr="00DE5053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характеристики.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Средний вес мальчиков к семи годам достигает 24,9 кг, девочек – 24,7 кг. Средняя длина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тела у</w:t>
      </w:r>
      <w:r w:rsidRPr="00DE50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мальчиков к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семи годам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Pr="00DE505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123,9,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E505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– 123,6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см.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В период от пяти до семи лет наблюдается выраженное увеличение скорости роста тела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ребенка в длину (</w:t>
      </w:r>
      <w:r w:rsidRPr="00DE5053">
        <w:rPr>
          <w:rFonts w:ascii="Times New Roman" w:eastAsia="Times New Roman" w:hAnsi="Times New Roman" w:cs="Times New Roman"/>
          <w:i/>
          <w:sz w:val="24"/>
          <w:szCs w:val="24"/>
        </w:rPr>
        <w:t>«полуростовой скачок роста»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), причем конечности в это время растут быстрее,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туловище. Изменяются кости, формирующие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облик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лица.</w:t>
      </w:r>
    </w:p>
    <w:p w:rsidR="00DE5053" w:rsidRPr="00DE5053" w:rsidRDefault="00DE5053" w:rsidP="00DE5053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Функциональное</w:t>
      </w:r>
      <w:r w:rsidRPr="00DE5053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созревание.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костной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мышечной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наработка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стереотипов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длительных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игр.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Скелетные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мышцы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приспособлены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длительным,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слишком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высоким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точности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мощности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нагрузкам.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телесной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(полуростовой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скачок)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системе.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шести-семи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продолжительность необходимого сна составляет 9-11 часов, при этом длительность цикла сна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возрастает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60-70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минут,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45-50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минутам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годовалого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приближаясь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90 минутам,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характерным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сна детей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 взрослых.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Важнейшим признаком морфофункциональной зрелости становится формирование тонкой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биомеханики работы кисти ребенка. К этому возрасту начинает формироваться способность 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сложным пространственным программам движения, в том числе к такой важнейшей функции как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письму</w:t>
      </w:r>
      <w:r w:rsidRPr="00DE505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элементы письма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объединяются в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слова.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К пяти-шести годам в значительной степени развивается глазомер. Дети называют более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мелкие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детали,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присутствующие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изображении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красоты, комбинации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иных черт.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возбуждения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торможения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сбалансированными.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системы,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сила,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подвижность,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уравновешенность.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нервных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характеризуются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неустойчивостью,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высокой истощаемостью нервных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центров.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шести-семи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особую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формирования «взрослых» механизмов восприятия. Формируется способность дифференцировать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слабо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различающиеся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характеристикам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появляющиеся</w:t>
      </w:r>
      <w:r w:rsidRPr="00DE505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сенсорные</w:t>
      </w:r>
      <w:r w:rsidRPr="00DE50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стимулы.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перестройки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нейрофизиологических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E50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 xml:space="preserve">восприятия позволяют рассматривать этот период как </w:t>
      </w:r>
      <w:r w:rsidRPr="00DE5053">
        <w:rPr>
          <w:rFonts w:ascii="Times New Roman" w:eastAsia="Times New Roman" w:hAnsi="Times New Roman" w:cs="Times New Roman"/>
          <w:i/>
          <w:sz w:val="24"/>
          <w:szCs w:val="24"/>
        </w:rPr>
        <w:t xml:space="preserve">сенситивный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для становления когнитивных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функций,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памяти.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E505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сосредоточенного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работы без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отвлечений по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инструкции достигает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10-15 минут.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доступны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опосредованной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выступать не только внешние объекты (картинки, пиктограммы), но и некоторые мыслительные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операции (классификация).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Существенно повышается роль словесного мышления, как основы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обособляющегося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предметного,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наглядно-образного. Формируются основы словесно-логического мышления, логические операции</w:t>
      </w:r>
      <w:r w:rsidRPr="00DE50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классификации,</w:t>
      </w:r>
      <w:r w:rsidRPr="00DE50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сериации,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сравнения.</w:t>
      </w:r>
      <w:r w:rsidRPr="00DE505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Продолжают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r w:rsidRPr="00DE50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рассуждения, 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ограничиваются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(до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минут).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правильным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произношением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звуков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правильным</w:t>
      </w:r>
      <w:r w:rsidRPr="00DE505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построением</w:t>
      </w:r>
      <w:r w:rsidRPr="00DE505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сюжетным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последовательным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картинкам.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DE50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некоторые виды монологической речи, формируются предпосылки к обучению чтения. Активный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запас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достигает 3,5</w:t>
      </w:r>
      <w:r w:rsidRPr="00DE505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7 тысяч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виды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Pr="00DE505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E505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Процессуальная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сюжетно-ролевая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сменяется</w:t>
      </w:r>
      <w:r w:rsidRPr="00DE50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результативной игрой (игры с правилами, настольные игры). Игровое пространство усложняется.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Система взаимоотношений в игре усложняется, дети способны отслеживать поведение партнеров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Pr="00DE505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игровому</w:t>
      </w:r>
      <w:r w:rsidRPr="00DE505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пространству</w:t>
      </w:r>
      <w:r w:rsidRPr="00DE505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 менять свое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зависимости от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места в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нем.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самостоятельные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Рисунки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приобретают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детализированный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характер,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обогащается их цветовая гамма.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Дети подготовительной к школе группы в значительной степени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осваивают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строительного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материала.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обобщенными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изображений,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построек;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анализируют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основные конструктивные особенности различных деталей, но и определяют их форму на основе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сходства со знакомыми им объемными предметами.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Способны выполнять различные по степени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сложности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постройки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 собственному</w:t>
      </w:r>
      <w:r w:rsidRPr="00DE505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замыслу, так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 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условиям.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Коммуникация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 w:rsidRPr="00DE505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E505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внеситуативно-личностная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преобладает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внеситуативно-деловая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отличает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выраженный интерес по отношению к сверстнику, высокую значимость сверстника, возрастание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просоциальных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феномен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дружбы,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эмпатия,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сочувствие, содействие, сопереживание. Детские группы характеризуются стабильной структурой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E505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Саморегуляция.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соподчинение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мотивов.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регулируют личные мотивы, «надо» начинает управлять «хочу». Выражено стремление ребенка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заниматься социально значимой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деятельностью. Происходит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«потеря непосредственности» (по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Л.С.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Выготскому),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опосредуется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внутренних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представлений.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реально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DE505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E50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формированием социальных эмоций, актуализируется способность к «эмоциональной коррекции»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произвольной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внешним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инструкциям.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преобладающей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DE50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намечается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DE50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рациональным, волевым</w:t>
      </w:r>
      <w:r w:rsidRPr="00DE50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формам.</w:t>
      </w:r>
    </w:p>
    <w:p w:rsidR="00DE5053" w:rsidRPr="00DE5053" w:rsidRDefault="00DE5053" w:rsidP="00DE50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самооценка.</w:t>
      </w:r>
      <w:r w:rsidRPr="00DE505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иерархия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мотивов.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дифференцированность самооценки и уровень притязаний. Преобладает высокая, неадекватная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самооценка. Ребенок стремится к сохранению позитивной самооценки. Формируются внутренняя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позиция школьника; гендерная и полоролевая идентичность, основы гражданской идентичности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(представление о принадлежности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семье, национальная, религиозная принадлежность,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соотнесение с названием своего места жительства,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со своей культурой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и страной); первичная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картина мира, которая включает представление о себе, о других людях и мире в целом, чувство</w:t>
      </w:r>
      <w:r w:rsidRPr="00DE50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E5053">
        <w:rPr>
          <w:rFonts w:ascii="Times New Roman" w:eastAsia="Times New Roman" w:hAnsi="Times New Roman" w:cs="Times New Roman"/>
          <w:sz w:val="24"/>
          <w:szCs w:val="24"/>
        </w:rPr>
        <w:t>справедливости.</w:t>
      </w:r>
    </w:p>
    <w:p w:rsidR="00DE5053" w:rsidRPr="00DE5053" w:rsidRDefault="00DE5053" w:rsidP="00DE5053">
      <w:pPr>
        <w:spacing w:after="0" w:line="264" w:lineRule="auto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:rsidR="00DF055D" w:rsidRDefault="00DE5053">
      <w:bookmarkStart w:id="0" w:name="_GoBack"/>
      <w:bookmarkEnd w:id="0"/>
    </w:p>
    <w:sectPr w:rsidR="00DF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53"/>
    <w:rsid w:val="008A4DA0"/>
    <w:rsid w:val="00B94D79"/>
    <w:rsid w:val="00D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9F502-A1A7-4157-9906-40F6B2F9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2023-07-29T13:06:00Z</dcterms:created>
  <dcterms:modified xsi:type="dcterms:W3CDTF">2023-07-29T13:08:00Z</dcterms:modified>
</cp:coreProperties>
</file>