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D55" w:rsidRPr="004C0E60" w:rsidRDefault="00DB2D55" w:rsidP="00DB2D55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E60">
        <w:rPr>
          <w:rFonts w:ascii="Times New Roman" w:eastAsia="Times New Roman" w:hAnsi="Times New Roman" w:cs="Times New Roman"/>
          <w:b/>
          <w:sz w:val="24"/>
          <w:szCs w:val="24"/>
        </w:rPr>
        <w:t>КРАТКАЯ ПРЕЗЕНТАЦИЯ 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РОГРАММЫ </w:t>
      </w:r>
    </w:p>
    <w:p w:rsidR="00DB2D55" w:rsidRPr="00DB2D55" w:rsidRDefault="00DB2D55" w:rsidP="00DB2D55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D55" w:rsidRPr="00DB2D55" w:rsidRDefault="00DB2D55" w:rsidP="00DB2D55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b/>
          <w:sz w:val="28"/>
          <w:szCs w:val="28"/>
        </w:rPr>
        <w:t>1.Категория детей, на которых ориентирована Программа</w:t>
      </w:r>
      <w:r w:rsidRPr="00DB2D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D55" w:rsidRPr="00DB2D55" w:rsidRDefault="00DB2D55" w:rsidP="00DB2D55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 Основная образовательная программа дошкольного образования  дошкольной группы общеразвивающей направленности ГКУ СПДП «</w:t>
      </w:r>
      <w:r w:rsidR="003A27F5">
        <w:rPr>
          <w:rFonts w:ascii="Times New Roman" w:eastAsia="Times New Roman" w:hAnsi="Times New Roman" w:cs="Times New Roman"/>
          <w:sz w:val="28"/>
          <w:szCs w:val="28"/>
        </w:rPr>
        <w:t>Шатлык</w:t>
      </w:r>
      <w:bookmarkStart w:id="0" w:name="_GoBack"/>
      <w:bookmarkEnd w:id="0"/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» обеспечивает разностороннее развитие детей в возрасте от 3 до 7 лет с учетом их возрастных и индивидуальных особенностей по основным направлениям –   познавательному, социально-коммуникативному, речевому, художественно-эстетическому, физическому развитию. Программа обеспечивает достижение воспитанниками готовности к школе.  </w:t>
      </w:r>
    </w:p>
    <w:p w:rsidR="00DB2D55" w:rsidRPr="00DB2D55" w:rsidRDefault="00DB2D55" w:rsidP="00DB2D55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D55" w:rsidRPr="00DB2D55" w:rsidRDefault="00DB2D55" w:rsidP="00DB2D55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b/>
          <w:sz w:val="28"/>
          <w:szCs w:val="28"/>
        </w:rPr>
        <w:t>2.Основные подходы к формированию Программы.</w:t>
      </w:r>
    </w:p>
    <w:p w:rsidR="00DB2D55" w:rsidRPr="00DB2D55" w:rsidRDefault="00DB2D55" w:rsidP="00DB2D55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B2D55">
        <w:rPr>
          <w:rFonts w:ascii="Times New Roman" w:eastAsia="Times New Roman" w:hAnsi="Times New Roman" w:cs="Times New Roman"/>
          <w:sz w:val="28"/>
          <w:szCs w:val="28"/>
        </w:rPr>
        <w:t>Программа сформирована на основе требований ФГОС ДО, предъявляемых к структуре образовательной программы дошкольного образования и ее объему.</w:t>
      </w:r>
      <w:proofErr w:type="gramEnd"/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  Программа определяет содержание и организацию образовательной деятельности на уровне дошкольного образования. 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результаты).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b/>
          <w:sz w:val="28"/>
          <w:szCs w:val="28"/>
        </w:rPr>
        <w:t>3. Используемые Примерные программы.</w:t>
      </w:r>
    </w:p>
    <w:p w:rsidR="00DB2D55" w:rsidRPr="00DB2D55" w:rsidRDefault="00DB2D55" w:rsidP="00DB2D55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использована  примерная общеобразовательная программа дошкольного образования  «От рождения до школы» под редакцией Н.Е. </w:t>
      </w:r>
      <w:proofErr w:type="spellStart"/>
      <w:r w:rsidRPr="00DB2D55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DB2D55">
        <w:rPr>
          <w:rFonts w:ascii="Times New Roman" w:eastAsia="Times New Roman" w:hAnsi="Times New Roman" w:cs="Times New Roman"/>
          <w:sz w:val="28"/>
          <w:szCs w:val="28"/>
        </w:rPr>
        <w:t>, Т.С. Комаровой, Э.М. Дорофеевой (2019 год), разработанная на основе ФГОС ДО, как программа обогащенного развития детей дошкольного возраста, обеспечивающая единый процесс социализации - индивидуализации личности через осознание ребенком своих потребностей, возможностей и способностей.</w:t>
      </w:r>
      <w:proofErr w:type="gramEnd"/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осуществляется в соответствии с направлениями развития ребенка, представленными в пяти образовательных областях:  социально – коммуникативное развитие;  познавательное развитие;  речевое развитие;  художественно – эстетическое развитие;  физическое развитие </w:t>
      </w:r>
      <w:proofErr w:type="gramEnd"/>
    </w:p>
    <w:p w:rsidR="00DB2D55" w:rsidRPr="00DB2D55" w:rsidRDefault="00DB2D55" w:rsidP="00DB2D55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b/>
          <w:sz w:val="28"/>
          <w:szCs w:val="28"/>
        </w:rPr>
        <w:t>4. Характеристика взаимодействия педагогического коллектива с семьями воспитанников.</w:t>
      </w:r>
    </w:p>
    <w:p w:rsidR="00DB2D55" w:rsidRPr="00DB2D55" w:rsidRDefault="00DB2D55" w:rsidP="00DB2D55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B2D5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Формы взаимодействия с семьями воспитанников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1. Информирование родителей о содержании и жизнедеятельности детей в приюте, их достижениях и интересах: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Познавательно-игровые мини-центры для взаимодействия родителей с детьми в условиях приюта,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lastRenderedPageBreak/>
        <w:t>Выставки продуктов детской и детско-взрослой деятельности (рисунки, поделки, рассказы, проекты и т.п.).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2. Совместные досуги и мероприятия на основе партн</w:t>
      </w:r>
      <w:r w:rsidRPr="00DB2D55">
        <w:rPr>
          <w:rFonts w:ascii="Cambria Math" w:eastAsia="Times New Roman" w:hAnsi="Cambria Math" w:cs="Cambria Math"/>
          <w:sz w:val="28"/>
          <w:szCs w:val="28"/>
        </w:rPr>
        <w:t>ѐ</w:t>
      </w:r>
      <w:r w:rsidRPr="00DB2D55">
        <w:rPr>
          <w:rFonts w:ascii="Times New Roman" w:eastAsia="Times New Roman" w:hAnsi="Times New Roman" w:cs="Times New Roman"/>
          <w:sz w:val="28"/>
          <w:szCs w:val="28"/>
        </w:rPr>
        <w:t>рской деятельности родителей и педагогов.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3. Открытые мероприятия с детьми для родителей.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4. Посещение культурных учреждений при участии родителей (театр, библиотека, 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5. Совместные досуги, праздники, музыкальные и литературные вечера на основе взаимодействия родителей и детей.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6. Совместные наблюдения явлений природы, общественной жизни с оформлением  плакатов, которые становятся достоянием  группы. Помощь родителей реб</w:t>
      </w:r>
      <w:r w:rsidRPr="00DB2D55">
        <w:rPr>
          <w:rFonts w:ascii="Cambria Math" w:eastAsia="Times New Roman" w:hAnsi="Cambria Math" w:cs="Cambria Math"/>
          <w:sz w:val="28"/>
          <w:szCs w:val="28"/>
        </w:rPr>
        <w:t>ѐ</w:t>
      </w:r>
      <w:r w:rsidRPr="00DB2D55">
        <w:rPr>
          <w:rFonts w:ascii="Times New Roman" w:eastAsia="Times New Roman" w:hAnsi="Times New Roman" w:cs="Times New Roman"/>
          <w:sz w:val="28"/>
          <w:szCs w:val="28"/>
        </w:rPr>
        <w:t>нку в подготовке рассказа или наглядных материалов (изобразительная деятельность, подбор иллюстраций и др.).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7. Создание в группе тематических выставок при участии родителей: «Дары природы»,  «История вещей», «Родной край», «Любимый город», 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«Профессии наших родителей», «Транспорт» и др. с целью расширения кругозора дошкольников.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8. Совместная работа родителей с реб</w:t>
      </w:r>
      <w:r w:rsidRPr="00DB2D55">
        <w:rPr>
          <w:rFonts w:ascii="Cambria Math" w:eastAsia="Times New Roman" w:hAnsi="Cambria Math" w:cs="Cambria Math"/>
          <w:sz w:val="28"/>
          <w:szCs w:val="28"/>
        </w:rPr>
        <w:t>ѐ</w:t>
      </w:r>
      <w:r w:rsidRPr="00DB2D55">
        <w:rPr>
          <w:rFonts w:ascii="Times New Roman" w:eastAsia="Times New Roman" w:hAnsi="Times New Roman" w:cs="Times New Roman"/>
          <w:sz w:val="28"/>
          <w:szCs w:val="28"/>
        </w:rPr>
        <w:t>нком над созданием семейных альбомов «Моя  семья», «Моя родословная», «Семья и спорт», «Я живу в городе Менделеевске», «Как мы отдыхаем» и др.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9. Проведение встреч с родителями с целью знакомства с профессиями, формирования уважительного отношения к людям труда.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 xml:space="preserve">10. Организация совместных выставок «Наши увлечения» с целью формирования у детей  умения самостоятельно занять  себя и содержательно 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организовать досуг.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11. Создание в группе «коллекций» - наборы открыток, календарей, минералов и др. предметов для познавательно-творческой работы.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12. Совместное создание тематических альбомов экологической направленности «Птицы», «Животные», «Подводный мир» и т.д.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D55">
        <w:rPr>
          <w:rFonts w:ascii="Times New Roman" w:eastAsia="Times New Roman" w:hAnsi="Times New Roman" w:cs="Times New Roman"/>
          <w:sz w:val="28"/>
          <w:szCs w:val="28"/>
        </w:rPr>
        <w:t>13. Совместный поиск ответов на обозначенные педагогом познавательные проблемы в энциклопедиях, книгах, журналах и других источниках.</w:t>
      </w: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D55" w:rsidRPr="00DB2D55" w:rsidRDefault="00DB2D55" w:rsidP="00DB2D55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D55" w:rsidRDefault="00DB2D55" w:rsidP="00DB2D55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D55" w:rsidRDefault="00DB2D55" w:rsidP="00DB2D55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D55" w:rsidRDefault="00DB2D55" w:rsidP="00DB2D55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D55" w:rsidRDefault="00DB2D55" w:rsidP="00DB2D55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D55" w:rsidRDefault="00DB2D55" w:rsidP="00DB2D55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C57" w:rsidRDefault="00F75C57"/>
    <w:sectPr w:rsidR="00F75C57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D55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12A2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27F5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2D55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D55"/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sz w:val="56"/>
      <w:szCs w:val="24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2021-03-01T16:47:00Z</dcterms:created>
  <dcterms:modified xsi:type="dcterms:W3CDTF">2021-11-09T06:41:00Z</dcterms:modified>
</cp:coreProperties>
</file>