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2A9E5">
      <w:pPr>
        <w:jc w:val="center"/>
        <w:rPr>
          <w:rFonts w:hint="default" w:ascii="Times New Roman" w:hAnsi="Times New Roman" w:cs="Times New Roman"/>
          <w:b/>
          <w:bCs/>
          <w:sz w:val="40"/>
          <w:szCs w:val="40"/>
        </w:rPr>
      </w:pPr>
      <w:r>
        <w:rPr>
          <w:rFonts w:hint="default" w:ascii="Times New Roman" w:hAnsi="Times New Roman" w:cs="Times New Roman"/>
          <w:b/>
          <w:bCs/>
          <w:sz w:val="40"/>
          <w:szCs w:val="40"/>
        </w:rPr>
        <w:t>ООО "ФУДСС"</w:t>
      </w:r>
    </w:p>
    <w:p w14:paraId="138EEE04">
      <w:pPr>
        <w:jc w:val="center"/>
        <w:rPr>
          <w:rFonts w:hint="default" w:ascii="Times New Roman" w:hAnsi="Times New Roman" w:cs="Times New Roman"/>
          <w:b/>
          <w:bCs/>
          <w:sz w:val="40"/>
          <w:szCs w:val="40"/>
        </w:rPr>
      </w:pPr>
      <w:r>
        <w:rPr>
          <w:rFonts w:hint="default" w:ascii="Times New Roman" w:hAnsi="Times New Roman" w:cs="Times New Roman"/>
          <w:b/>
          <w:bCs/>
          <w:sz w:val="40"/>
          <w:szCs w:val="40"/>
        </w:rPr>
        <w:t>ОБЩЕСТВО С ОГРАНИЧЕННОЙ ОТВЕТСТВЕННОСТЬЮ "ФУДСОЦСЕРВИС"</w:t>
      </w:r>
    </w:p>
    <w:p w14:paraId="0DBA1A8E">
      <w:pPr>
        <w:jc w:val="center"/>
        <w:rPr>
          <w:rFonts w:hint="default" w:ascii="Times New Roman" w:hAnsi="Times New Roman" w:cs="Times New Roman"/>
          <w:b/>
          <w:bCs/>
          <w:sz w:val="40"/>
          <w:szCs w:val="40"/>
        </w:rPr>
      </w:pPr>
    </w:p>
    <w:p w14:paraId="7E22CAC3">
      <w:pPr>
        <w:jc w:val="both"/>
        <w:rPr>
          <w:rFonts w:hint="default" w:ascii="Times New Roman" w:hAnsi="Times New Roman" w:cs="Times New Roman"/>
          <w:b/>
          <w:bCs/>
          <w:sz w:val="40"/>
          <w:szCs w:val="40"/>
        </w:rPr>
      </w:pPr>
    </w:p>
    <w:p w14:paraId="67A6B866">
      <w:pPr>
        <w:jc w:val="both"/>
        <w:rPr>
          <w:rFonts w:hint="default" w:ascii="Times New Roman" w:hAnsi="Times New Roman"/>
          <w:b/>
          <w:bCs/>
          <w:sz w:val="28"/>
          <w:szCs w:val="28"/>
        </w:rPr>
      </w:pPr>
      <w:r>
        <w:rPr>
          <w:rFonts w:hint="default" w:ascii="Times New Roman" w:hAnsi="Times New Roman"/>
          <w:b/>
          <w:bCs/>
          <w:sz w:val="40"/>
          <w:szCs w:val="40"/>
        </w:rPr>
        <w:t>О</w:t>
      </w:r>
      <w:r>
        <w:rPr>
          <w:rFonts w:hint="default" w:ascii="Times New Roman" w:hAnsi="Times New Roman"/>
          <w:b/>
          <w:bCs/>
          <w:sz w:val="28"/>
          <w:szCs w:val="28"/>
        </w:rPr>
        <w:t>ГРН 1041630219498</w:t>
      </w:r>
    </w:p>
    <w:p w14:paraId="6683B877">
      <w:pPr>
        <w:jc w:val="both"/>
        <w:rPr>
          <w:rFonts w:hint="default" w:ascii="Times New Roman" w:hAnsi="Times New Roman"/>
          <w:b/>
          <w:bCs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ИНН 1660073416</w:t>
      </w:r>
    </w:p>
    <w:p w14:paraId="7B6B5798">
      <w:pPr>
        <w:jc w:val="both"/>
        <w:rPr>
          <w:rFonts w:hint="default" w:ascii="Times New Roman" w:hAnsi="Times New Roman"/>
          <w:b/>
          <w:bCs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КПП 165901001</w:t>
      </w:r>
    </w:p>
    <w:p w14:paraId="44DBE291">
      <w:pPr>
        <w:jc w:val="both"/>
        <w:rPr>
          <w:rFonts w:hint="default" w:ascii="Times New Roman" w:hAnsi="Times New Roman"/>
          <w:b/>
          <w:bCs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ОКПО 74570167</w:t>
      </w:r>
    </w:p>
    <w:p w14:paraId="78C5715B">
      <w:pPr>
        <w:jc w:val="both"/>
        <w:rPr>
          <w:rFonts w:hint="default" w:ascii="Times New Roman" w:hAnsi="Times New Roman"/>
          <w:b/>
          <w:bCs/>
          <w:sz w:val="28"/>
          <w:szCs w:val="28"/>
        </w:rPr>
      </w:pPr>
    </w:p>
    <w:p w14:paraId="561FD159">
      <w:pPr>
        <w:jc w:val="both"/>
        <w:rPr>
          <w:rFonts w:hint="default" w:ascii="Times New Roman" w:hAnsi="Times New Roman"/>
          <w:b/>
          <w:bCs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Вид деятельности</w:t>
      </w:r>
    </w:p>
    <w:p w14:paraId="237BD0B0">
      <w:pPr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sz w:val="28"/>
          <w:szCs w:val="28"/>
        </w:rPr>
        <w:t>Деятельность ресторанов и кафе с полным ресторанным обслуживанием, кафетериев, ресторанов быстрого питания и самообслуживания</w:t>
      </w:r>
    </w:p>
    <w:p w14:paraId="059E76A7">
      <w:pPr>
        <w:jc w:val="both"/>
        <w:rPr>
          <w:rFonts w:hint="default" w:ascii="Times New Roman" w:hAnsi="Times New Roman"/>
          <w:b/>
          <w:bCs/>
          <w:sz w:val="28"/>
          <w:szCs w:val="28"/>
        </w:rPr>
      </w:pPr>
    </w:p>
    <w:p w14:paraId="1224A04E">
      <w:pPr>
        <w:jc w:val="both"/>
        <w:rPr>
          <w:rFonts w:hint="default" w:ascii="Times New Roman" w:hAnsi="Times New Roman"/>
          <w:b/>
          <w:bCs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Дата регистрации</w:t>
      </w:r>
    </w:p>
    <w:p w14:paraId="09649DE0">
      <w:pPr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sz w:val="28"/>
          <w:szCs w:val="28"/>
        </w:rPr>
        <w:t>1 сентября 2004 года</w:t>
      </w:r>
    </w:p>
    <w:p w14:paraId="373B36EA">
      <w:pPr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</w:p>
    <w:p w14:paraId="7356FE00">
      <w:pPr>
        <w:jc w:val="both"/>
        <w:rPr>
          <w:rFonts w:hint="default" w:ascii="Times New Roman" w:hAnsi="Times New Roman"/>
          <w:b/>
          <w:bCs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Адрес</w:t>
      </w:r>
    </w:p>
    <w:p w14:paraId="1EB9846B">
      <w:pPr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sz w:val="28"/>
          <w:szCs w:val="28"/>
        </w:rPr>
        <w:t>420059, Республика Татарстан, г. о. город Казань, г. Казань, ул. Оренбургский Тракт, д. 22А, офис 88Б</w:t>
      </w:r>
    </w:p>
    <w:p w14:paraId="1DF92C25">
      <w:pPr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</w:p>
    <w:p w14:paraId="5C8F0F54">
      <w:pPr>
        <w:jc w:val="both"/>
        <w:rPr>
          <w:rFonts w:hint="default" w:ascii="Times New Roman" w:hAnsi="Times New Roman"/>
          <w:b/>
          <w:bCs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Организационно-правовая форма</w:t>
      </w:r>
    </w:p>
    <w:p w14:paraId="1C3469AC">
      <w:pPr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sz w:val="28"/>
          <w:szCs w:val="28"/>
        </w:rPr>
        <w:t>Общества с ограниченной ответственностью</w:t>
      </w:r>
      <w:bookmarkStart w:id="0" w:name="_GoBack"/>
      <w:bookmarkEnd w:id="0"/>
    </w:p>
    <w:p w14:paraId="2F8A5E1F">
      <w:pPr>
        <w:jc w:val="both"/>
        <w:rPr>
          <w:rFonts w:hint="default" w:ascii="Times New Roman" w:hAnsi="Times New Roman"/>
          <w:b/>
          <w:bCs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Форма собственности</w:t>
      </w:r>
    </w:p>
    <w:p w14:paraId="19CD536A">
      <w:pPr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sz w:val="28"/>
          <w:szCs w:val="28"/>
        </w:rPr>
        <w:t>Частная собственность</w:t>
      </w:r>
    </w:p>
    <w:p w14:paraId="08B26920">
      <w:pPr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</w:p>
    <w:p w14:paraId="0E7BC2FF">
      <w:pPr>
        <w:jc w:val="both"/>
        <w:rPr>
          <w:rFonts w:hint="default" w:ascii="Times New Roman" w:hAnsi="Times New Roman"/>
          <w:b/>
          <w:bCs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Директор</w:t>
      </w:r>
    </w:p>
    <w:p w14:paraId="4CA39414">
      <w:pPr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sz w:val="28"/>
          <w:szCs w:val="28"/>
        </w:rPr>
        <w:t>Харламова Эльвира Рашатовна</w:t>
      </w:r>
    </w:p>
    <w:p w14:paraId="6F4B73C6">
      <w:pPr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sz w:val="28"/>
          <w:szCs w:val="28"/>
        </w:rPr>
        <w:t>ИНН 165909942305</w:t>
      </w:r>
    </w:p>
    <w:p w14:paraId="513003A3">
      <w:pPr>
        <w:jc w:val="both"/>
        <w:rPr>
          <w:rFonts w:hint="default" w:ascii="Times New Roman" w:hAnsi="Times New Roman"/>
          <w:b w:val="0"/>
          <w:bCs w:val="0"/>
          <w:sz w:val="40"/>
          <w:szCs w:val="40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C91158"/>
    <w:rsid w:val="52C9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2024-11-24T17:31:00Z</dcterms:created>
  <dc:creator>АСОШ 6 завуч</dc:creator>
  <cp:lastModifiedBy>Лиля Фаттахова</cp:lastModifiedBy>
  <dcterms:modified xsi:type="dcterms:W3CDTF">2024-11-24T18:13:18Z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F3A46DBE369640538713F10EBFC1E323_11</vt:lpwstr>
  </property>
</Properties>
</file>