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72"/>
          <w:szCs w:val="72"/>
          <w:lang w:eastAsia="ru-RU"/>
        </w:rPr>
        <w:id w:val="1285115"/>
        <w:docPartObj>
          <w:docPartGallery w:val="Cover Pages"/>
          <w:docPartUnique/>
        </w:docPartObj>
      </w:sdtPr>
      <w:sdtEndPr>
        <w:rPr>
          <w:b/>
          <w:bCs/>
          <w:color w:val="FFFFFF" w:themeColor="background1"/>
          <w:sz w:val="96"/>
          <w:szCs w:val="96"/>
        </w:rPr>
      </w:sdtEndPr>
      <w:sdtContent>
        <w:p w:rsidR="00B47EED" w:rsidRPr="00887229" w:rsidRDefault="003C047A" w:rsidP="00AB0C78">
          <w:pPr>
            <w:pStyle w:val="a6"/>
            <w:jc w:val="center"/>
            <w:rPr>
              <w:rFonts w:asciiTheme="majorHAnsi" w:eastAsiaTheme="majorEastAsia" w:hAnsiTheme="majorHAnsi" w:cstheme="majorBidi"/>
              <w:color w:val="17365D" w:themeColor="text2" w:themeShade="BF"/>
              <w:sz w:val="36"/>
              <w:szCs w:val="36"/>
            </w:rPr>
          </w:pPr>
          <w:r w:rsidRPr="003C047A">
            <w:rPr>
              <w:rFonts w:eastAsiaTheme="majorEastAsia" w:cstheme="majorBidi"/>
              <w:noProof/>
            </w:rPr>
            <w:pict>
              <v:rect id="_x0000_s1045" style="position:absolute;left:0;text-align:left;margin-left:0;margin-top:0;width:624.25pt;height:63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 w:rsidRPr="003C047A">
            <w:rPr>
              <w:rFonts w:eastAsiaTheme="majorEastAsia" w:cstheme="majorBidi"/>
              <w:noProof/>
            </w:rPr>
            <w:pict>
              <v:rect id="_x0000_s1048" style="position:absolute;left:0;text-align:left;margin-left:0;margin-top:0;width:7.15pt;height:883.2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 w:rsidRPr="003C047A">
            <w:rPr>
              <w:rFonts w:eastAsiaTheme="majorEastAsia" w:cstheme="majorBidi"/>
              <w:noProof/>
            </w:rPr>
            <w:pict>
              <v:rect id="_x0000_s1047" style="position:absolute;left:0;text-align:left;margin-left:0;margin-top:0;width:7.15pt;height:883.2pt;z-index:25166233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 w:rsidRPr="003C047A">
            <w:rPr>
              <w:rFonts w:eastAsiaTheme="majorEastAsia" w:cstheme="majorBidi"/>
              <w:noProof/>
            </w:rPr>
            <w:pict>
              <v:rect id="_x0000_s1046" style="position:absolute;left:0;text-align:left;margin-left:0;margin-top:0;width:624.25pt;height:63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  <w:sdt>
            <w:sdtPr>
              <w:rPr>
                <w:rFonts w:asciiTheme="majorHAnsi" w:eastAsiaTheme="majorEastAsia" w:hAnsiTheme="majorHAnsi" w:cstheme="majorBidi"/>
                <w:color w:val="17365D" w:themeColor="text2" w:themeShade="BF"/>
                <w:sz w:val="36"/>
                <w:szCs w:val="36"/>
              </w:rPr>
              <w:alias w:val="Подзаголовок"/>
              <w:id w:val="14700077"/>
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<w:text/>
            </w:sdtPr>
            <w:sdtContent>
              <w:r w:rsidR="00B47EED" w:rsidRPr="00887229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 xml:space="preserve">Специалист по </w:t>
              </w:r>
              <w:r w:rsidR="00A34333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 xml:space="preserve">вопросам </w:t>
              </w:r>
              <w:r w:rsidR="00D965E5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 xml:space="preserve">развития и обучения </w:t>
              </w:r>
              <w:r w:rsidR="00A34333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>детей дошкольного возраста</w:t>
              </w:r>
            </w:sdtContent>
          </w:sdt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28"/>
              <w:szCs w:val="28"/>
            </w:rPr>
          </w:pPr>
        </w:p>
        <w:p w:rsidR="00D965E5" w:rsidRDefault="00D965E5" w:rsidP="00D965E5">
          <w:pPr>
            <w:spacing w:line="360" w:lineRule="auto"/>
            <w:jc w:val="center"/>
            <w:rPr>
              <w:b/>
              <w:color w:val="17365D" w:themeColor="text2" w:themeShade="BF"/>
              <w:sz w:val="48"/>
              <w:szCs w:val="48"/>
            </w:rPr>
          </w:pPr>
          <w:proofErr w:type="spellStart"/>
          <w:r w:rsidRPr="00D965E5">
            <w:rPr>
              <w:b/>
              <w:color w:val="17365D" w:themeColor="text2" w:themeShade="BF"/>
              <w:sz w:val="48"/>
              <w:szCs w:val="48"/>
            </w:rPr>
            <w:t>Шиликова</w:t>
          </w:r>
          <w:proofErr w:type="spellEnd"/>
          <w:r w:rsidRPr="00D965E5">
            <w:rPr>
              <w:b/>
              <w:color w:val="17365D" w:themeColor="text2" w:themeShade="BF"/>
              <w:sz w:val="48"/>
              <w:szCs w:val="48"/>
            </w:rPr>
            <w:t xml:space="preserve"> Татьяна Юрьевна</w:t>
          </w:r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Образование</w:t>
          </w:r>
          <w:r w:rsidR="00887229">
            <w:rPr>
              <w:b/>
              <w:color w:val="17365D" w:themeColor="text2" w:themeShade="BF"/>
              <w:sz w:val="36"/>
              <w:szCs w:val="36"/>
            </w:rPr>
            <w:t xml:space="preserve"> – высшее (</w:t>
          </w:r>
          <w:r w:rsidR="00A34333" w:rsidRPr="00A34333">
            <w:rPr>
              <w:b/>
              <w:color w:val="17365D" w:themeColor="text2" w:themeShade="BF"/>
              <w:sz w:val="36"/>
              <w:szCs w:val="36"/>
            </w:rPr>
            <w:t>К</w:t>
          </w:r>
          <w:r w:rsidR="00D965E5">
            <w:rPr>
              <w:b/>
              <w:color w:val="17365D" w:themeColor="text2" w:themeShade="BF"/>
              <w:sz w:val="36"/>
              <w:szCs w:val="36"/>
            </w:rPr>
            <w:t>ФУ (2021</w:t>
          </w:r>
          <w:r w:rsidR="00A34333" w:rsidRPr="00A34333">
            <w:rPr>
              <w:b/>
              <w:color w:val="17365D" w:themeColor="text2" w:themeShade="BF"/>
              <w:sz w:val="36"/>
              <w:szCs w:val="36"/>
            </w:rPr>
            <w:t>)</w:t>
          </w:r>
          <w:r w:rsidR="00887229">
            <w:rPr>
              <w:b/>
              <w:color w:val="17365D" w:themeColor="text2" w:themeShade="BF"/>
              <w:sz w:val="36"/>
              <w:szCs w:val="36"/>
            </w:rPr>
            <w:t>)</w:t>
          </w:r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Должность</w:t>
          </w:r>
          <w:r w:rsidRPr="00887229">
            <w:rPr>
              <w:b/>
              <w:color w:val="17365D" w:themeColor="text2" w:themeShade="BF"/>
              <w:sz w:val="36"/>
              <w:szCs w:val="36"/>
            </w:rPr>
            <w:t xml:space="preserve"> – </w:t>
          </w:r>
          <w:r w:rsidR="00D965E5">
            <w:rPr>
              <w:b/>
              <w:color w:val="17365D" w:themeColor="text2" w:themeShade="BF"/>
              <w:sz w:val="36"/>
              <w:szCs w:val="36"/>
            </w:rPr>
            <w:t xml:space="preserve">старший </w:t>
          </w:r>
          <w:r w:rsidR="00A34333">
            <w:rPr>
              <w:b/>
              <w:color w:val="17365D" w:themeColor="text2" w:themeShade="BF"/>
              <w:sz w:val="36"/>
              <w:szCs w:val="36"/>
            </w:rPr>
            <w:t>воспитатель</w:t>
          </w:r>
        </w:p>
        <w:p w:rsidR="00B47EED" w:rsidRDefault="00D965E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>
            <w:rPr>
              <w:i/>
              <w:noProof/>
              <w:color w:val="17365D" w:themeColor="text2" w:themeShade="BF"/>
              <w:sz w:val="36"/>
              <w:szCs w:val="36"/>
            </w:rPr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459740</wp:posOffset>
                </wp:positionV>
                <wp:extent cx="5694045" cy="3889375"/>
                <wp:effectExtent l="190500" t="152400" r="173355" b="130175"/>
                <wp:wrapThrough wrapText="bothSides">
                  <wp:wrapPolygon edited="0">
                    <wp:start x="0" y="-846"/>
                    <wp:lineTo x="-434" y="-529"/>
                    <wp:lineTo x="-723" y="106"/>
                    <wp:lineTo x="-723" y="21159"/>
                    <wp:lineTo x="-217" y="22323"/>
                    <wp:lineTo x="0" y="22323"/>
                    <wp:lineTo x="21535" y="22323"/>
                    <wp:lineTo x="21752" y="22323"/>
                    <wp:lineTo x="22258" y="21477"/>
                    <wp:lineTo x="22258" y="317"/>
                    <wp:lineTo x="21896" y="-635"/>
                    <wp:lineTo x="21535" y="-846"/>
                    <wp:lineTo x="0" y="-846"/>
                  </wp:wrapPolygon>
                </wp:wrapThrough>
                <wp:docPr id="1" name="Рисунок 1" descr="C:\WINDOWS\Temp\Rar$DIa0.829\IMG-20230220-WA002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WINDOWS\Temp\Rar$DIa0.829\IMG-20230220-WA0027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 t="11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94045" cy="3889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  <w:r w:rsidR="00A34333">
            <w:rPr>
              <w:i/>
              <w:noProof/>
              <w:color w:val="17365D" w:themeColor="text2" w:themeShade="BF"/>
              <w:sz w:val="36"/>
              <w:szCs w:val="36"/>
            </w:rPr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4456845</wp:posOffset>
                </wp:positionH>
                <wp:positionV relativeFrom="paragraph">
                  <wp:posOffset>4921491</wp:posOffset>
                </wp:positionV>
                <wp:extent cx="1620564" cy="2133600"/>
                <wp:effectExtent l="19050" t="0" r="0" b="0"/>
                <wp:wrapNone/>
                <wp:docPr id="9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0564" cy="21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="00B47EED" w:rsidRPr="00887229">
            <w:rPr>
              <w:i/>
              <w:color w:val="17365D" w:themeColor="text2" w:themeShade="BF"/>
              <w:sz w:val="36"/>
              <w:szCs w:val="36"/>
            </w:rPr>
            <w:t>Квалификация</w:t>
          </w:r>
          <w:r w:rsidR="00B47EED" w:rsidRPr="00887229">
            <w:rPr>
              <w:b/>
              <w:color w:val="17365D" w:themeColor="text2" w:themeShade="BF"/>
              <w:sz w:val="36"/>
              <w:szCs w:val="36"/>
            </w:rPr>
            <w:t xml:space="preserve"> – 1 квалификационная категория</w:t>
          </w:r>
        </w:p>
        <w:p w:rsidR="00D965E5" w:rsidRPr="00A34333" w:rsidRDefault="00D965E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sdt>
          <w:sdtPr>
            <w:rPr>
              <w:rFonts w:asciiTheme="majorHAnsi" w:eastAsiaTheme="majorEastAsia" w:hAnsiTheme="majorHAnsi" w:cstheme="majorBidi"/>
              <w:b/>
              <w:color w:val="0F243E" w:themeColor="text2" w:themeShade="80"/>
              <w:sz w:val="56"/>
              <w:szCs w:val="56"/>
            </w:rPr>
            <w:alias w:val="Заголовок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B47EED" w:rsidRPr="00887229" w:rsidRDefault="00526E91" w:rsidP="00B47EED">
              <w:pPr>
                <w:pStyle w:val="a6"/>
                <w:rPr>
                  <w:rFonts w:asciiTheme="majorHAnsi" w:eastAsiaTheme="majorEastAsia" w:hAnsiTheme="majorHAnsi" w:cstheme="majorBidi"/>
                  <w:b/>
                  <w:color w:val="0F243E" w:themeColor="text2" w:themeShade="80"/>
                  <w:sz w:val="56"/>
                  <w:szCs w:val="56"/>
                  <w:lang w:eastAsia="ru-RU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0F243E" w:themeColor="text2" w:themeShade="80"/>
                  <w:sz w:val="56"/>
                  <w:szCs w:val="56"/>
                </w:rPr>
                <w:t>Консультационный центр «Диалог»</w:t>
              </w:r>
            </w:p>
          </w:sdtContent>
        </w:sdt>
        <w:p w:rsidR="00887229" w:rsidRDefault="00887229" w:rsidP="00887229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0F243E" w:themeColor="text2" w:themeShade="80"/>
              <w:sz w:val="40"/>
              <w:szCs w:val="40"/>
              <w:lang w:eastAsia="en-US"/>
            </w:rPr>
          </w:pPr>
        </w:p>
        <w:p w:rsidR="00B47EED" w:rsidRPr="00887229" w:rsidRDefault="00887229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</w:pPr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 xml:space="preserve">Тел. 892 74 73 </w:t>
          </w:r>
          <w:proofErr w:type="spellStart"/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>73</w:t>
          </w:r>
          <w:proofErr w:type="spellEnd"/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 xml:space="preserve"> 72</w:t>
          </w:r>
        </w:p>
      </w:sdtContent>
    </w:sdt>
    <w:p w:rsidR="00A34333" w:rsidRDefault="00A34333" w:rsidP="00D965E5">
      <w:pPr>
        <w:spacing w:line="276" w:lineRule="auto"/>
        <w:jc w:val="center"/>
        <w:rPr>
          <w:sz w:val="28"/>
          <w:szCs w:val="28"/>
        </w:rPr>
      </w:pPr>
    </w:p>
    <w:p w:rsidR="00051CB2" w:rsidRPr="003D7897" w:rsidRDefault="00051CB2" w:rsidP="00051CB2">
      <w:pPr>
        <w:spacing w:line="276" w:lineRule="auto"/>
        <w:jc w:val="center"/>
        <w:rPr>
          <w:sz w:val="28"/>
          <w:szCs w:val="28"/>
        </w:rPr>
      </w:pPr>
      <w:r w:rsidRPr="003D7897">
        <w:rPr>
          <w:sz w:val="28"/>
          <w:szCs w:val="28"/>
        </w:rPr>
        <w:lastRenderedPageBreak/>
        <w:t>МБДОУ «Детский сад №128 комбинированного вида»</w:t>
      </w:r>
    </w:p>
    <w:p w:rsidR="0065287F" w:rsidRPr="003D7897" w:rsidRDefault="00051CB2" w:rsidP="00AB0C78">
      <w:pPr>
        <w:spacing w:line="276" w:lineRule="auto"/>
        <w:jc w:val="center"/>
        <w:rPr>
          <w:sz w:val="28"/>
          <w:szCs w:val="28"/>
        </w:rPr>
      </w:pPr>
      <w:r w:rsidRPr="003D7897">
        <w:rPr>
          <w:sz w:val="28"/>
          <w:szCs w:val="28"/>
        </w:rPr>
        <w:t xml:space="preserve"> Кировского района, г</w:t>
      </w:r>
      <w:proofErr w:type="gramStart"/>
      <w:r w:rsidRPr="003D7897">
        <w:rPr>
          <w:sz w:val="28"/>
          <w:szCs w:val="28"/>
        </w:rPr>
        <w:t>.К</w:t>
      </w:r>
      <w:proofErr w:type="gramEnd"/>
      <w:r w:rsidRPr="003D7897">
        <w:rPr>
          <w:sz w:val="28"/>
          <w:szCs w:val="28"/>
        </w:rPr>
        <w:t>азань</w:t>
      </w:r>
    </w:p>
    <w:p w:rsidR="003D7897" w:rsidRDefault="003D7897" w:rsidP="00AB0C78">
      <w:pPr>
        <w:jc w:val="center"/>
        <w:rPr>
          <w:b/>
          <w:sz w:val="28"/>
          <w:szCs w:val="28"/>
        </w:rPr>
      </w:pPr>
    </w:p>
    <w:p w:rsidR="00A34333" w:rsidRDefault="00D965E5" w:rsidP="00AB0C78">
      <w:pPr>
        <w:jc w:val="center"/>
        <w:rPr>
          <w:b/>
          <w:sz w:val="28"/>
          <w:szCs w:val="28"/>
        </w:rPr>
      </w:pPr>
      <w:proofErr w:type="spellStart"/>
      <w:r w:rsidRPr="00D965E5">
        <w:rPr>
          <w:b/>
          <w:sz w:val="28"/>
          <w:szCs w:val="28"/>
        </w:rPr>
        <w:t>Шиликова</w:t>
      </w:r>
      <w:proofErr w:type="spellEnd"/>
      <w:r w:rsidRPr="00D965E5">
        <w:rPr>
          <w:b/>
          <w:sz w:val="28"/>
          <w:szCs w:val="28"/>
        </w:rPr>
        <w:t xml:space="preserve"> Татьяна Юрьевна</w:t>
      </w:r>
    </w:p>
    <w:p w:rsidR="00D965E5" w:rsidRPr="007217AD" w:rsidRDefault="00D965E5" w:rsidP="00AB0C78">
      <w:pPr>
        <w:jc w:val="center"/>
        <w:rPr>
          <w:b/>
          <w:sz w:val="28"/>
          <w:szCs w:val="28"/>
        </w:rPr>
      </w:pP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Образование</w:t>
      </w:r>
      <w:r>
        <w:rPr>
          <w:sz w:val="28"/>
          <w:szCs w:val="28"/>
        </w:rPr>
        <w:t xml:space="preserve"> – высшее, </w:t>
      </w:r>
      <w:r w:rsidR="001550FF">
        <w:rPr>
          <w:sz w:val="28"/>
          <w:szCs w:val="28"/>
        </w:rPr>
        <w:t xml:space="preserve"> </w:t>
      </w:r>
      <w:r w:rsidR="00D965E5" w:rsidRPr="0067329F">
        <w:t>КФУ</w:t>
      </w:r>
      <w:r w:rsidR="00D965E5">
        <w:rPr>
          <w:sz w:val="28"/>
          <w:szCs w:val="28"/>
        </w:rPr>
        <w:t xml:space="preserve"> (2021</w:t>
      </w:r>
      <w:r w:rsidR="00A34333" w:rsidRPr="00A34333">
        <w:rPr>
          <w:sz w:val="28"/>
          <w:szCs w:val="28"/>
        </w:rPr>
        <w:t>)</w:t>
      </w: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Должность:</w:t>
      </w:r>
      <w:r>
        <w:rPr>
          <w:sz w:val="28"/>
          <w:szCs w:val="28"/>
        </w:rPr>
        <w:t xml:space="preserve"> </w:t>
      </w:r>
      <w:r w:rsidR="00D965E5">
        <w:rPr>
          <w:sz w:val="28"/>
          <w:szCs w:val="28"/>
        </w:rPr>
        <w:t xml:space="preserve">старший </w:t>
      </w:r>
      <w:r w:rsidR="00A34333">
        <w:rPr>
          <w:sz w:val="28"/>
          <w:szCs w:val="28"/>
        </w:rPr>
        <w:t>воспитатель</w:t>
      </w: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Категория:</w:t>
      </w:r>
      <w:r w:rsidR="001550FF">
        <w:rPr>
          <w:i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AB0C78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квалификационная категория</w:t>
      </w:r>
    </w:p>
    <w:p w:rsidR="00D965E5" w:rsidRPr="00D965E5" w:rsidRDefault="00D965E5" w:rsidP="00D965E5">
      <w:pPr>
        <w:spacing w:line="360" w:lineRule="auto"/>
        <w:jc w:val="both"/>
        <w:rPr>
          <w:sz w:val="28"/>
          <w:szCs w:val="28"/>
        </w:rPr>
      </w:pPr>
      <w:r w:rsidRPr="00D965E5">
        <w:rPr>
          <w:sz w:val="28"/>
          <w:szCs w:val="28"/>
        </w:rPr>
        <w:t>Огромная роль в развитии и воспитании ребенка принадлежит игре - важнейшему виду детской деятельности. Она является эффективным средством формирования личности дошкольника, его морально-волевых качеств, в игре реализуется потребность воздействия на мир. Воспитательное значение игры во многом зависит от профессионального мастерства педагога, от знания им психологии ребенка, учета его возрастных и индивидуальных особенностей, от правильного методического руководства взаимоотношениями детей, от четкой организации и проведения всевозможных игр.</w:t>
      </w:r>
    </w:p>
    <w:p w:rsidR="00D965E5" w:rsidRPr="00D965E5" w:rsidRDefault="00D965E5" w:rsidP="00D965E5">
      <w:pPr>
        <w:spacing w:line="360" w:lineRule="auto"/>
        <w:jc w:val="both"/>
        <w:rPr>
          <w:sz w:val="28"/>
          <w:szCs w:val="28"/>
        </w:rPr>
      </w:pPr>
      <w:r w:rsidRPr="00D965E5">
        <w:rPr>
          <w:sz w:val="28"/>
          <w:szCs w:val="28"/>
        </w:rPr>
        <w:t>Игровая деятельность влияет на формирование произвольности психических процессов. Так, в игре у детей начинают развиваться произвольное внимание и произвольная память. В условиях игры дети сосредоточиваются лучше и запоминают больше.</w:t>
      </w:r>
    </w:p>
    <w:p w:rsidR="00D965E5" w:rsidRPr="00D965E5" w:rsidRDefault="00D965E5" w:rsidP="00D965E5">
      <w:pPr>
        <w:spacing w:line="360" w:lineRule="auto"/>
        <w:jc w:val="both"/>
        <w:rPr>
          <w:sz w:val="28"/>
          <w:szCs w:val="28"/>
        </w:rPr>
      </w:pPr>
      <w:r w:rsidRPr="00D965E5">
        <w:rPr>
          <w:sz w:val="28"/>
          <w:szCs w:val="28"/>
        </w:rPr>
        <w:t>С помощью игры решаются задачи взаимопонимания детей и взрослых, развиваются навыки общения со сверстниками. Игры помогают в адаптации детей к дошкольному учреждению.</w:t>
      </w:r>
    </w:p>
    <w:p w:rsidR="00D965E5" w:rsidRPr="00D965E5" w:rsidRDefault="00D965E5" w:rsidP="00D965E5">
      <w:pPr>
        <w:spacing w:line="360" w:lineRule="auto"/>
        <w:jc w:val="both"/>
        <w:rPr>
          <w:sz w:val="28"/>
          <w:szCs w:val="28"/>
        </w:rPr>
      </w:pPr>
      <w:r w:rsidRPr="00D965E5">
        <w:rPr>
          <w:sz w:val="28"/>
          <w:szCs w:val="28"/>
        </w:rPr>
        <w:t>В дошкольном возрасте игра становится ведущим видом деятельности, но не потому, что современный ребёнок, как правило, большую часть времени проводит в развлекающих его играх - игра вызывает качественные изменения в психике ребёнка.</w:t>
      </w:r>
    </w:p>
    <w:p w:rsidR="00A92038" w:rsidRPr="00A92038" w:rsidRDefault="00D965E5" w:rsidP="00D965E5">
      <w:pPr>
        <w:spacing w:line="360" w:lineRule="auto"/>
        <w:jc w:val="both"/>
        <w:rPr>
          <w:sz w:val="28"/>
          <w:szCs w:val="28"/>
        </w:rPr>
      </w:pPr>
      <w:r w:rsidRPr="00D965E5">
        <w:rPr>
          <w:sz w:val="28"/>
          <w:szCs w:val="28"/>
        </w:rPr>
        <w:t>Важно понимать, что, создавая условия для игры, взрослые заботятся не только о досуге детей, но и об их физическом, психическом и личностном развитии, а значит, об их будущем.</w:t>
      </w:r>
    </w:p>
    <w:sectPr w:rsidR="00A92038" w:rsidRPr="00A92038" w:rsidSect="0065287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21E95"/>
    <w:multiLevelType w:val="multilevel"/>
    <w:tmpl w:val="C6BA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2C26AF"/>
    <w:multiLevelType w:val="hybridMultilevel"/>
    <w:tmpl w:val="D056EC9C"/>
    <w:lvl w:ilvl="0" w:tplc="C09EF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B804F45"/>
    <w:multiLevelType w:val="hybridMultilevel"/>
    <w:tmpl w:val="AEACB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6877"/>
    <w:rsid w:val="00051CB2"/>
    <w:rsid w:val="000D25AD"/>
    <w:rsid w:val="00137737"/>
    <w:rsid w:val="001550FF"/>
    <w:rsid w:val="001C6CFE"/>
    <w:rsid w:val="00326CC0"/>
    <w:rsid w:val="003C047A"/>
    <w:rsid w:val="003D7897"/>
    <w:rsid w:val="00526E91"/>
    <w:rsid w:val="005C70CA"/>
    <w:rsid w:val="005D457A"/>
    <w:rsid w:val="0065287F"/>
    <w:rsid w:val="007B672C"/>
    <w:rsid w:val="00887229"/>
    <w:rsid w:val="0096000D"/>
    <w:rsid w:val="00A34333"/>
    <w:rsid w:val="00A81851"/>
    <w:rsid w:val="00A92038"/>
    <w:rsid w:val="00AB0C78"/>
    <w:rsid w:val="00B47EED"/>
    <w:rsid w:val="00D965E5"/>
    <w:rsid w:val="00DD0751"/>
    <w:rsid w:val="00E05849"/>
    <w:rsid w:val="00E96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FE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528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87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65287F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65287F"/>
    <w:rPr>
      <w:rFonts w:eastAsiaTheme="minorEastAsia"/>
    </w:rPr>
  </w:style>
  <w:style w:type="paragraph" w:styleId="a8">
    <w:name w:val="List Paragraph"/>
    <w:basedOn w:val="a"/>
    <w:uiPriority w:val="34"/>
    <w:qFormat/>
    <w:rsid w:val="00AB0C7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FE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КЦ «Диалог»</PublishDate>
  <Abstract>Лысенко Ангелина Петровна Образование – высшее. ИЭУП г.Казань (2016) Должность – музыкальный руководительКвалификация – 1 квалификационная категория</Abstract>
  <CompanyAddress>МБДОУ «Детский сад №128 комбинированного вида»
 Кировского района, г.Казань</CompanyAddress>
  <CompanyPhone>892 74 73 73 72</CompanyPhone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Консультационный центр «Диалог»</dc:title>
  <dc:subject>Специалист по вопросам развития и обучения детей дошкольного возраста</dc:subject>
  <dc:creator>Удожественно-эстетическое развитие</dc:creator>
  <cp:lastModifiedBy>Елена</cp:lastModifiedBy>
  <cp:revision>7</cp:revision>
  <cp:lastPrinted>2023-03-13T05:30:00Z</cp:lastPrinted>
  <dcterms:created xsi:type="dcterms:W3CDTF">2023-03-13T05:21:00Z</dcterms:created>
  <dcterms:modified xsi:type="dcterms:W3CDTF">2023-03-13T05:56:00Z</dcterms:modified>
</cp:coreProperties>
</file>