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ind w:left="0" w:right="0" w:firstLine="0"/>
        <w:jc w:val="center"/>
        <w:spacing w:before="265"/>
        <w:rPr>
          <w:b/>
          <w:bCs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837"/>
        <w:ind w:left="0" w:right="0" w:firstLine="0"/>
        <w:jc w:val="center"/>
        <w:spacing w:before="265"/>
        <w:rPr>
          <w:highlight w:val="none"/>
        </w:rPr>
        <w:sectPr>
          <w:footnotePr/>
          <w:endnotePr/>
          <w:type w:val="continuous"/>
          <w:pgSz w:w="11910" w:h="16840" w:orient="portrait"/>
          <w:pgMar w:top="160" w:right="708" w:bottom="280" w:left="991" w:header="709" w:footer="709" w:gutter="0"/>
          <w:cols w:num="1" w:sep="0" w:space="709" w:equalWidth="1"/>
          <w:docGrid w:linePitch="360"/>
        </w:sectPr>
      </w:pPr>
      <w:r>
        <w:rPr>
          <w:b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534897" cy="7554705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034908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rcRect l="19380" t="15213" r="42356" b="6147"/>
                        <a:stretch/>
                      </pic:blipFill>
                      <pic:spPr bwMode="auto">
                        <a:xfrm flipH="0" flipV="0">
                          <a:off x="0" y="0"/>
                          <a:ext cx="6534897" cy="75547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4.56pt;height:594.86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b/>
        </w:rPr>
      </w:r>
      <w:r>
        <w:rPr>
          <w:b/>
          <w:bCs/>
        </w:rPr>
      </w:r>
      <w:r>
        <w:rPr>
          <w:highlight w:val="none"/>
        </w:rPr>
      </w:r>
    </w:p>
    <w:p>
      <w:pPr>
        <w:pStyle w:val="839"/>
        <w:numPr>
          <w:ilvl w:val="0"/>
          <w:numId w:val="1"/>
        </w:numPr>
        <w:ind w:left="4358" w:right="0" w:hanging="240"/>
        <w:jc w:val="left"/>
        <w:spacing w:before="0" w:after="0" w:line="274" w:lineRule="exact"/>
        <w:tabs>
          <w:tab w:val="left" w:pos="4358" w:leader="none"/>
        </w:tabs>
        <w:rPr>
          <w:b/>
          <w:sz w:val="24"/>
        </w:rPr>
      </w:pPr>
      <w:r>
        <w:rPr>
          <w:b/>
          <w:color w:val="0f1115"/>
          <w:sz w:val="24"/>
        </w:rPr>
        <w:t xml:space="preserve">Общие</w:t>
      </w:r>
      <w:r>
        <w:rPr>
          <w:b/>
          <w:color w:val="0f1115"/>
          <w:spacing w:val="-4"/>
          <w:sz w:val="24"/>
        </w:rPr>
        <w:t xml:space="preserve"> </w:t>
      </w:r>
      <w:r>
        <w:rPr>
          <w:b/>
          <w:color w:val="0f1115"/>
          <w:spacing w:val="-2"/>
          <w:sz w:val="24"/>
        </w:rPr>
        <w:t xml:space="preserve">положения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left="567" w:right="0" w:firstLine="0"/>
        <w:jc w:val="both"/>
        <w:rPr>
          <w:b w:val="0"/>
          <w:bCs w:val="0"/>
          <w:color w:val="0f1115"/>
          <w:sz w:val="24"/>
          <w:szCs w:val="24"/>
        </w:rPr>
      </w:pPr>
      <w:r>
        <w:rPr>
          <w:b w:val="0"/>
          <w:bCs w:val="0"/>
          <w:color w:val="0f1115"/>
          <w:sz w:val="24"/>
        </w:rPr>
        <w:t xml:space="preserve">1.1. Настоящее </w:t>
      </w:r>
      <w:r>
        <w:rPr>
          <w:b w:val="0"/>
          <w:bCs w:val="0"/>
          <w:color w:val="0f1115"/>
          <w:sz w:val="22"/>
          <w:szCs w:val="20"/>
        </w:rPr>
        <w:t xml:space="preserve">Положение разработано в целях обеспечения безопасности жизни и здоровья</w:t>
      </w:r>
      <w:r>
        <w:rPr>
          <w:b w:val="0"/>
          <w:bCs w:val="0"/>
          <w:color w:val="0f1115"/>
          <w:spacing w:val="-2"/>
          <w:sz w:val="22"/>
          <w:szCs w:val="20"/>
        </w:rPr>
        <w:t xml:space="preserve"> </w:t>
      </w:r>
      <w:r>
        <w:rPr>
          <w:b w:val="0"/>
          <w:bCs w:val="0"/>
          <w:color w:val="0f1115"/>
          <w:sz w:val="22"/>
          <w:szCs w:val="20"/>
        </w:rPr>
        <w:t xml:space="preserve">учащихся,</w:t>
      </w:r>
      <w:r>
        <w:rPr>
          <w:b w:val="0"/>
          <w:bCs w:val="0"/>
          <w:color w:val="0f1115"/>
          <w:spacing w:val="-6"/>
          <w:sz w:val="22"/>
          <w:szCs w:val="20"/>
        </w:rPr>
        <w:t xml:space="preserve"> </w:t>
      </w:r>
      <w:r>
        <w:rPr>
          <w:b w:val="0"/>
          <w:bCs w:val="0"/>
          <w:color w:val="0f1115"/>
          <w:sz w:val="22"/>
          <w:szCs w:val="20"/>
        </w:rPr>
        <w:t xml:space="preserve">сотрудников</w:t>
      </w:r>
      <w:r>
        <w:rPr>
          <w:b w:val="0"/>
          <w:bCs w:val="0"/>
          <w:color w:val="0f1115"/>
          <w:spacing w:val="-6"/>
          <w:sz w:val="22"/>
          <w:szCs w:val="20"/>
        </w:rPr>
        <w:t xml:space="preserve"> </w:t>
      </w:r>
      <w:r>
        <w:rPr>
          <w:b w:val="0"/>
          <w:bCs w:val="0"/>
          <w:color w:val="0f1115"/>
          <w:sz w:val="22"/>
          <w:szCs w:val="20"/>
        </w:rPr>
        <w:t xml:space="preserve">и</w:t>
      </w:r>
      <w:r>
        <w:rPr>
          <w:b w:val="0"/>
          <w:bCs w:val="0"/>
          <w:color w:val="0f1115"/>
          <w:spacing w:val="-4"/>
          <w:sz w:val="22"/>
          <w:szCs w:val="20"/>
        </w:rPr>
        <w:t xml:space="preserve"> </w:t>
      </w:r>
      <w:r>
        <w:rPr>
          <w:b w:val="0"/>
          <w:bCs w:val="0"/>
          <w:color w:val="0f1115"/>
          <w:sz w:val="22"/>
          <w:szCs w:val="20"/>
        </w:rPr>
        <w:t xml:space="preserve">посетителей</w:t>
      </w:r>
      <w:r>
        <w:rPr>
          <w:b w:val="0"/>
          <w:bCs w:val="0"/>
          <w:color w:val="0f1115"/>
          <w:spacing w:val="-4"/>
          <w:sz w:val="22"/>
          <w:szCs w:val="20"/>
        </w:rPr>
        <w:t xml:space="preserve"> </w:t>
      </w:r>
      <w:r>
        <w:rPr>
          <w:b w:val="0"/>
          <w:bCs w:val="0"/>
          <w:sz w:val="24"/>
          <w:szCs w:val="24"/>
        </w:rPr>
        <w:t xml:space="preserve">Муниципального бюджетного общеобразовательного  учреждения </w:t>
      </w:r>
      <w:r>
        <w:rPr>
          <w:b w:val="0"/>
          <w:bCs w:val="0"/>
          <w:sz w:val="24"/>
          <w:szCs w:val="24"/>
        </w:rPr>
        <w:t xml:space="preserve">«Гимназия имени М. М. Вахитова города Буинска Республики Татарстан»</w:t>
      </w: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 </w:t>
      </w:r>
      <w:r>
        <w:rPr>
          <w:b w:val="0"/>
          <w:bCs w:val="0"/>
          <w:color w:val="0f1115"/>
          <w:spacing w:val="-6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(далее</w:t>
      </w:r>
      <w:r>
        <w:rPr>
          <w:b w:val="0"/>
          <w:bCs w:val="0"/>
          <w:color w:val="0f1115"/>
          <w:spacing w:val="-7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– гимназия), сохранения имущества гимназии, создания благоприятных условий для образовательного процесса, предотвращения причинения вреда чести, достоинству и деловой репутации участников образовательных отношений.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color w:val="0f1115"/>
          <w:sz w:val="24"/>
          <w:szCs w:val="24"/>
        </w:rPr>
      </w:r>
    </w:p>
    <w:p>
      <w:pPr>
        <w:ind w:left="567" w:right="0" w:firstLine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color w:val="0f1115"/>
          <w:sz w:val="24"/>
        </w:rPr>
        <w:t xml:space="preserve">1.2. </w:t>
      </w:r>
      <w:r>
        <w:rPr>
          <w:b w:val="0"/>
          <w:bCs w:val="0"/>
          <w:color w:val="0f1115"/>
          <w:sz w:val="24"/>
        </w:rPr>
        <w:t xml:space="preserve">Положение обязательно для исполнения всеми учащимися гимназии, их законными представителями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(родителями,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опекунами,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попечителями),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а</w:t>
      </w:r>
      <w:r>
        <w:rPr>
          <w:b w:val="0"/>
          <w:bCs w:val="0"/>
          <w:color w:val="0f1115"/>
          <w:spacing w:val="-6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также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всеми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сотрудниками гимназии</w:t>
      </w:r>
      <w:r>
        <w:rPr>
          <w:b w:val="0"/>
          <w:bCs w:val="0"/>
          <w:color w:val="0f1115"/>
          <w:spacing w:val="-2"/>
          <w:sz w:val="24"/>
        </w:rPr>
        <w:t xml:space="preserve">.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839"/>
        <w:numPr>
          <w:ilvl w:val="1"/>
          <w:numId w:val="1"/>
        </w:numPr>
        <w:ind w:left="568" w:right="266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Перечень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предметов,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содержащийся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в</w:t>
      </w:r>
      <w:r>
        <w:rPr>
          <w:b w:val="0"/>
          <w:bCs w:val="0"/>
          <w:color w:val="0f1115"/>
          <w:spacing w:val="-6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Положении,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является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исчерпывающим.</w:t>
      </w:r>
      <w:r>
        <w:rPr>
          <w:b w:val="0"/>
          <w:bCs w:val="0"/>
          <w:color w:val="0f1115"/>
          <w:spacing w:val="-6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Любые предметы, не упо</w:t>
      </w:r>
      <w:r>
        <w:rPr>
          <w:b w:val="0"/>
          <w:bCs w:val="0"/>
          <w:color w:val="0f1115"/>
          <w:sz w:val="24"/>
        </w:rPr>
        <w:t xml:space="preserve">мянутые в разделах «Разрешенные» и «Рекомендуемые», могут быть изъяты у учащегося до конца учебного дня с передачей законным представителям. Предметы, входящие в «Запрещенный перечень», изымаются в обязательном порядке с составлением соответствующего акта.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184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Администрация и сотрудники гимназии оставляют за собой право в рамках действующего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законодательства</w:t>
      </w:r>
      <w:r>
        <w:rPr>
          <w:b w:val="0"/>
          <w:bCs w:val="0"/>
          <w:color w:val="0f1115"/>
          <w:spacing w:val="-7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проводить</w:t>
      </w:r>
      <w:r>
        <w:rPr>
          <w:b w:val="0"/>
          <w:bCs w:val="0"/>
          <w:color w:val="0f1115"/>
          <w:spacing w:val="-6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визуальный</w:t>
      </w:r>
      <w:r>
        <w:rPr>
          <w:b w:val="0"/>
          <w:bCs w:val="0"/>
          <w:color w:val="0f1115"/>
          <w:spacing w:val="-6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досмотр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личных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вещей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учащ</w:t>
      </w:r>
      <w:r>
        <w:rPr>
          <w:b w:val="0"/>
          <w:bCs w:val="0"/>
          <w:color w:val="0f1115"/>
          <w:sz w:val="24"/>
        </w:rPr>
        <w:t xml:space="preserve">его</w:t>
      </w:r>
      <w:r>
        <w:rPr>
          <w:b w:val="0"/>
          <w:bCs w:val="0"/>
          <w:color w:val="0f1115"/>
          <w:sz w:val="24"/>
        </w:rPr>
        <w:t xml:space="preserve">ся (портфеля, сумки, пакета) в присутствии самого учащегося и двух сотрудников гимназии, если есть достаточные основания полагать, что учащийся хранит запрещенные предметы. В случае отказа от досмотра вызываются законные представители и правоохранительные </w:t>
      </w:r>
      <w:r>
        <w:rPr>
          <w:b w:val="0"/>
          <w:bCs w:val="0"/>
          <w:color w:val="0f1115"/>
          <w:spacing w:val="-2"/>
          <w:sz w:val="24"/>
        </w:rPr>
        <w:t xml:space="preserve">органы.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shd w:val="nil" w:color="auto"/>
        <w:rPr>
          <w:b w:val="0"/>
          <w:bCs w:val="0"/>
          <w:sz w:val="24"/>
          <w:szCs w:val="24"/>
        </w:rPr>
      </w:pPr>
      <w:r>
        <w:rPr>
          <w:b w:val="0"/>
          <w:bCs w:val="0"/>
          <w:color w:val="0f1115"/>
          <w:spacing w:val="-2"/>
          <w:sz w:val="24"/>
          <w:highlight w:val="none"/>
        </w:rPr>
      </w:r>
      <w:r>
        <w:rPr>
          <w:b w:val="0"/>
          <w:bCs w:val="0"/>
          <w:color w:val="0f1115"/>
          <w:spacing w:val="-2"/>
          <w:sz w:val="24"/>
          <w:highlight w:val="none"/>
        </w:rPr>
      </w:r>
      <w:r>
        <w:rPr>
          <w:b w:val="0"/>
          <w:bCs w:val="0"/>
          <w:sz w:val="24"/>
          <w:szCs w:val="24"/>
        </w:rPr>
      </w:r>
    </w:p>
    <w:p>
      <w:pPr>
        <w:pStyle w:val="839"/>
        <w:numPr>
          <w:ilvl w:val="0"/>
          <w:numId w:val="1"/>
        </w:numPr>
        <w:ind w:left="3935" w:right="0" w:hanging="240"/>
        <w:jc w:val="both"/>
        <w:spacing w:before="3" w:after="0" w:line="274" w:lineRule="exact"/>
        <w:tabs>
          <w:tab w:val="left" w:pos="3935" w:leader="none"/>
        </w:tabs>
        <w:rPr>
          <w:b/>
          <w:bCs/>
          <w:sz w:val="24"/>
        </w:rPr>
      </w:pPr>
      <w:r>
        <w:rPr>
          <w:b/>
          <w:bCs/>
          <w:color w:val="0f1115"/>
          <w:sz w:val="24"/>
        </w:rPr>
        <w:t xml:space="preserve">Рекомендуемые</w:t>
      </w:r>
      <w:r>
        <w:rPr>
          <w:b/>
          <w:bCs/>
          <w:color w:val="0f1115"/>
          <w:spacing w:val="-6"/>
          <w:sz w:val="24"/>
        </w:rPr>
        <w:t xml:space="preserve"> </w:t>
      </w:r>
      <w:r>
        <w:rPr>
          <w:b/>
          <w:bCs/>
          <w:color w:val="0f1115"/>
          <w:spacing w:val="-2"/>
          <w:sz w:val="24"/>
        </w:rPr>
        <w:t xml:space="preserve">предметы</w:t>
      </w:r>
      <w:r>
        <w:rPr>
          <w:b/>
          <w:bCs/>
          <w:sz w:val="24"/>
        </w:rPr>
      </w:r>
      <w:r>
        <w:rPr>
          <w:b/>
          <w:bCs/>
          <w:sz w:val="24"/>
        </w:rPr>
      </w:r>
    </w:p>
    <w:p>
      <w:pPr>
        <w:ind w:left="568" w:right="6" w:firstLine="0"/>
        <w:jc w:val="both"/>
        <w:spacing w:before="0" w:line="240" w:lineRule="auto"/>
        <w:rPr>
          <w:b w:val="0"/>
          <w:bCs w:val="0"/>
          <w:i/>
          <w:sz w:val="24"/>
        </w:rPr>
      </w:pPr>
      <w:r>
        <w:rPr>
          <w:b w:val="0"/>
          <w:bCs w:val="0"/>
          <w:i/>
          <w:color w:val="0f1115"/>
          <w:sz w:val="24"/>
        </w:rPr>
        <w:t xml:space="preserve">Данные</w:t>
      </w:r>
      <w:r>
        <w:rPr>
          <w:b w:val="0"/>
          <w:bCs w:val="0"/>
          <w:i/>
          <w:color w:val="0f1115"/>
          <w:spacing w:val="-5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предметы</w:t>
      </w:r>
      <w:r>
        <w:rPr>
          <w:b w:val="0"/>
          <w:bCs w:val="0"/>
          <w:i/>
          <w:color w:val="0f1115"/>
          <w:spacing w:val="-6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способствуют</w:t>
      </w:r>
      <w:r>
        <w:rPr>
          <w:b w:val="0"/>
          <w:bCs w:val="0"/>
          <w:i/>
          <w:color w:val="0f1115"/>
          <w:spacing w:val="-6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эффективному</w:t>
      </w:r>
      <w:r>
        <w:rPr>
          <w:b w:val="0"/>
          <w:bCs w:val="0"/>
          <w:i/>
          <w:color w:val="0f1115"/>
          <w:spacing w:val="-5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образовательному</w:t>
      </w:r>
      <w:r>
        <w:rPr>
          <w:b w:val="0"/>
          <w:bCs w:val="0"/>
          <w:i/>
          <w:color w:val="0f1115"/>
          <w:spacing w:val="-5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процессу</w:t>
      </w:r>
      <w:r>
        <w:rPr>
          <w:b w:val="0"/>
          <w:bCs w:val="0"/>
          <w:i/>
          <w:color w:val="0f1115"/>
          <w:spacing w:val="-5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и соблюдению правил внутреннего распорядка.</w:t>
      </w:r>
      <w:r>
        <w:rPr>
          <w:b w:val="0"/>
          <w:bCs w:val="0"/>
          <w:i/>
          <w:sz w:val="24"/>
        </w:rPr>
      </w:r>
      <w:r>
        <w:rPr>
          <w:b w:val="0"/>
          <w:bCs w:val="0"/>
          <w:i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Канцелярские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принадлежности: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ручки,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карандаши,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ластик,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линейка,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точилка, необходимые учебники, тетради, дневник.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74" w:lineRule="exact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Сменная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обувь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мешок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для </w:t>
      </w:r>
      <w:r>
        <w:rPr>
          <w:b w:val="0"/>
          <w:bCs w:val="0"/>
          <w:color w:val="0f1115"/>
          <w:spacing w:val="-4"/>
          <w:sz w:val="24"/>
        </w:rPr>
        <w:t xml:space="preserve">нее.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Спортивная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форма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обувь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(в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дни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занятий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физической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pacing w:val="-2"/>
          <w:sz w:val="24"/>
        </w:rPr>
        <w:t xml:space="preserve">культурой).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Средства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личной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гигиены: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влажные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салфетки,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бумажные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pacing w:val="-2"/>
          <w:sz w:val="24"/>
        </w:rPr>
        <w:t xml:space="preserve">платочки.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Питьевая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вода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в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пластиковой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бутылке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или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многоразовой</w:t>
      </w:r>
      <w:r>
        <w:rPr>
          <w:b w:val="0"/>
          <w:bCs w:val="0"/>
          <w:color w:val="0f1115"/>
          <w:spacing w:val="-2"/>
          <w:sz w:val="24"/>
        </w:rPr>
        <w:t xml:space="preserve"> таре.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Питание: </w:t>
      </w:r>
      <w:r>
        <w:rPr>
          <w:b w:val="0"/>
          <w:bCs w:val="0"/>
          <w:color w:val="0f1115"/>
          <w:sz w:val="24"/>
        </w:rPr>
        <w:t xml:space="preserve">бутилированный йогурт, выпечка, фрукты, орехи, сэндвичи в индивидуальной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упаковке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(желательно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без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сильных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запахов).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Рекомендуется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использовать многоразовые контейнеры и бутылки для воды.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Средства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индивидуальной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защиты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(при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необходимости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</w:t>
      </w:r>
      <w:r>
        <w:rPr>
          <w:b w:val="0"/>
          <w:bCs w:val="0"/>
          <w:color w:val="0f1115"/>
          <w:spacing w:val="-6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по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рекомендациям Роспотребнадзора): медицинские маски, антисептик.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Мобильный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телефон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(с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обязательным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отключением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звука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режимом «Без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звука»</w:t>
      </w:r>
      <w:r>
        <w:rPr>
          <w:b w:val="0"/>
          <w:bCs w:val="0"/>
          <w:color w:val="0f1115"/>
          <w:spacing w:val="-10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на время уроков).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0"/>
          <w:numId w:val="1"/>
        </w:numPr>
        <w:ind w:left="568" w:right="6" w:firstLine="0"/>
        <w:jc w:val="center"/>
        <w:spacing w:before="3" w:after="0" w:line="240" w:lineRule="auto"/>
        <w:tabs>
          <w:tab w:val="left" w:pos="850" w:leader="none"/>
        </w:tabs>
        <w:rPr>
          <w:b/>
          <w:bCs/>
          <w:sz w:val="24"/>
        </w:rPr>
      </w:pPr>
      <w:r>
        <w:rPr>
          <w:b/>
          <w:bCs/>
          <w:color w:val="0f1115"/>
          <w:sz w:val="24"/>
        </w:rPr>
        <w:t xml:space="preserve">Разрешенные</w:t>
      </w:r>
      <w:r>
        <w:rPr>
          <w:b/>
          <w:bCs/>
          <w:color w:val="0f1115"/>
          <w:spacing w:val="-1"/>
          <w:sz w:val="24"/>
        </w:rPr>
        <w:t xml:space="preserve"> </w:t>
      </w:r>
      <w:r>
        <w:rPr>
          <w:b/>
          <w:bCs/>
          <w:color w:val="0f1115"/>
          <w:sz w:val="24"/>
        </w:rPr>
        <w:t xml:space="preserve">предметы</w:t>
      </w:r>
      <w:r>
        <w:rPr>
          <w:b/>
          <w:bCs/>
          <w:color w:val="0f1115"/>
          <w:spacing w:val="-1"/>
          <w:sz w:val="24"/>
        </w:rPr>
        <w:t xml:space="preserve"> </w:t>
      </w:r>
      <w:r>
        <w:rPr>
          <w:b/>
          <w:bCs/>
          <w:color w:val="0f1115"/>
          <w:sz w:val="24"/>
        </w:rPr>
        <w:t xml:space="preserve">(с</w:t>
      </w:r>
      <w:r>
        <w:rPr>
          <w:b/>
          <w:bCs/>
          <w:color w:val="0f1115"/>
          <w:spacing w:val="-1"/>
          <w:sz w:val="24"/>
        </w:rPr>
        <w:t xml:space="preserve"> </w:t>
      </w:r>
      <w:r>
        <w:rPr>
          <w:b/>
          <w:bCs/>
          <w:color w:val="0f1115"/>
          <w:spacing w:val="-2"/>
          <w:sz w:val="24"/>
        </w:rPr>
        <w:t xml:space="preserve">условиями)</w:t>
      </w:r>
      <w:r>
        <w:rPr>
          <w:b/>
          <w:bCs/>
          <w:sz w:val="24"/>
        </w:rPr>
      </w:r>
      <w:r>
        <w:rPr>
          <w:b/>
          <w:bCs/>
          <w:sz w:val="24"/>
        </w:rPr>
      </w:r>
    </w:p>
    <w:p>
      <w:pPr>
        <w:ind w:left="568" w:right="6" w:firstLine="0"/>
        <w:jc w:val="both"/>
        <w:spacing w:before="67"/>
        <w:rPr>
          <w:b w:val="0"/>
          <w:bCs w:val="0"/>
          <w:i/>
          <w:sz w:val="24"/>
        </w:rPr>
      </w:pPr>
      <w:r>
        <w:rPr>
          <w:b w:val="0"/>
          <w:bCs w:val="0"/>
          <w:i/>
          <w:color w:val="0f1115"/>
          <w:sz w:val="24"/>
        </w:rPr>
        <w:t xml:space="preserve">Данные</w:t>
      </w:r>
      <w:r>
        <w:rPr>
          <w:b w:val="0"/>
          <w:bCs w:val="0"/>
          <w:i/>
          <w:color w:val="0f1115"/>
          <w:spacing w:val="-4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предметы</w:t>
      </w:r>
      <w:r>
        <w:rPr>
          <w:b w:val="0"/>
          <w:bCs w:val="0"/>
          <w:i/>
          <w:color w:val="0f1115"/>
          <w:spacing w:val="-5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разрешены</w:t>
      </w:r>
      <w:r>
        <w:rPr>
          <w:b w:val="0"/>
          <w:bCs w:val="0"/>
          <w:i/>
          <w:color w:val="0f1115"/>
          <w:spacing w:val="-5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к</w:t>
      </w:r>
      <w:r>
        <w:rPr>
          <w:b w:val="0"/>
          <w:bCs w:val="0"/>
          <w:i/>
          <w:color w:val="0f1115"/>
          <w:spacing w:val="-3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использованию</w:t>
      </w:r>
      <w:r>
        <w:rPr>
          <w:b w:val="0"/>
          <w:bCs w:val="0"/>
          <w:i/>
          <w:color w:val="0f1115"/>
          <w:spacing w:val="-5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строго</w:t>
      </w:r>
      <w:r>
        <w:rPr>
          <w:b w:val="0"/>
          <w:bCs w:val="0"/>
          <w:i/>
          <w:color w:val="0f1115"/>
          <w:spacing w:val="-4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в</w:t>
      </w:r>
      <w:r>
        <w:rPr>
          <w:b w:val="0"/>
          <w:bCs w:val="0"/>
          <w:i/>
          <w:color w:val="0f1115"/>
          <w:spacing w:val="-6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определенное</w:t>
      </w:r>
      <w:r>
        <w:rPr>
          <w:b w:val="0"/>
          <w:bCs w:val="0"/>
          <w:i/>
          <w:color w:val="0f1115"/>
          <w:spacing w:val="-2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время</w:t>
      </w:r>
      <w:r>
        <w:rPr>
          <w:b w:val="0"/>
          <w:bCs w:val="0"/>
          <w:i/>
          <w:color w:val="0f1115"/>
          <w:spacing w:val="-4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и</w:t>
      </w:r>
      <w:r>
        <w:rPr>
          <w:b w:val="0"/>
          <w:bCs w:val="0"/>
          <w:i/>
          <w:color w:val="0f1115"/>
          <w:spacing w:val="-3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в определенных</w:t>
      </w:r>
      <w:r>
        <w:rPr>
          <w:b w:val="0"/>
          <w:bCs w:val="0"/>
          <w:i/>
          <w:color w:val="0f1115"/>
          <w:spacing w:val="-1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целях.</w:t>
      </w:r>
      <w:r>
        <w:rPr>
          <w:b w:val="0"/>
          <w:bCs w:val="0"/>
          <w:i/>
          <w:color w:val="0f1115"/>
          <w:spacing w:val="-1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Их использование</w:t>
      </w:r>
      <w:r>
        <w:rPr>
          <w:b w:val="0"/>
          <w:bCs w:val="0"/>
          <w:i/>
          <w:color w:val="0f1115"/>
          <w:spacing w:val="-1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в</w:t>
      </w:r>
      <w:r>
        <w:rPr>
          <w:b w:val="0"/>
          <w:bCs w:val="0"/>
          <w:i/>
          <w:color w:val="0f1115"/>
          <w:spacing w:val="-3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учебное</w:t>
      </w:r>
      <w:r>
        <w:rPr>
          <w:b w:val="0"/>
          <w:bCs w:val="0"/>
          <w:i/>
          <w:color w:val="0f1115"/>
          <w:spacing w:val="-1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время</w:t>
      </w:r>
      <w:r>
        <w:rPr>
          <w:b w:val="0"/>
          <w:bCs w:val="0"/>
          <w:i/>
          <w:color w:val="0f1115"/>
          <w:spacing w:val="-1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без</w:t>
      </w:r>
      <w:r>
        <w:rPr>
          <w:b w:val="0"/>
          <w:bCs w:val="0"/>
          <w:i/>
          <w:color w:val="0f1115"/>
          <w:spacing w:val="-2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разрешения педагога </w:t>
      </w:r>
      <w:r>
        <w:rPr>
          <w:b w:val="0"/>
          <w:bCs w:val="0"/>
          <w:i/>
          <w:color w:val="0f1115"/>
          <w:spacing w:val="-2"/>
          <w:sz w:val="24"/>
        </w:rPr>
        <w:t xml:space="preserve">запрещено.</w:t>
      </w:r>
      <w:r>
        <w:rPr>
          <w:b w:val="0"/>
          <w:bCs w:val="0"/>
          <w:i/>
          <w:sz w:val="24"/>
        </w:rPr>
      </w:r>
      <w:r>
        <w:rPr>
          <w:b w:val="0"/>
          <w:bCs w:val="0"/>
          <w:i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Мобильный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телефон,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умные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часы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(с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функцией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pacing w:val="-2"/>
          <w:sz w:val="24"/>
        </w:rPr>
        <w:t xml:space="preserve">связи):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2"/>
          <w:numId w:val="1"/>
        </w:numPr>
        <w:ind w:left="568" w:right="6" w:firstLine="0"/>
        <w:jc w:val="both"/>
        <w:spacing w:before="0" w:after="0" w:line="240" w:lineRule="auto"/>
        <w:tabs>
          <w:tab w:val="left" w:pos="74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Должны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находиться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в</w:t>
      </w:r>
      <w:r>
        <w:rPr>
          <w:b w:val="0"/>
          <w:bCs w:val="0"/>
          <w:color w:val="0f1115"/>
          <w:spacing w:val="-7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портфеле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или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специально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отведенном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месте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(по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решению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класса) в выключенном или заблокированном режиме на время урока.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2"/>
          <w:numId w:val="1"/>
        </w:numPr>
        <w:ind w:left="568" w:right="6" w:firstLine="0"/>
        <w:jc w:val="both"/>
        <w:spacing w:before="0" w:after="0" w:line="240" w:lineRule="auto"/>
        <w:tabs>
          <w:tab w:val="left" w:pos="74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Использование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разрешено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только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на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переменах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для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экстренной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связи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</w:t>
      </w:r>
      <w:r>
        <w:rPr>
          <w:b w:val="0"/>
          <w:bCs w:val="0"/>
          <w:color w:val="0f1115"/>
          <w:spacing w:val="-2"/>
          <w:sz w:val="24"/>
        </w:rPr>
        <w:t xml:space="preserve"> родителями.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2"/>
          <w:numId w:val="1"/>
        </w:numPr>
        <w:ind w:left="568" w:right="6" w:firstLine="0"/>
        <w:jc w:val="both"/>
        <w:spacing w:before="0" w:after="0" w:line="240" w:lineRule="auto"/>
        <w:tabs>
          <w:tab w:val="left" w:pos="74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Запрещено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использование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для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фото-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видеосъемки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без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согласия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снимаемых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лиц,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для игр во время уроков, для списывания, а также для действий, нарушающих этические нормы </w:t>
      </w:r>
      <w:r>
        <w:rPr>
          <w:b w:val="0"/>
          <w:bCs w:val="0"/>
          <w:color w:val="0f1115"/>
          <w:sz w:val="24"/>
        </w:rPr>
        <w:t xml:space="preserve">(</w:t>
      </w:r>
      <w:r>
        <w:rPr>
          <w:b w:val="0"/>
          <w:bCs w:val="0"/>
          <w:sz w:val="24"/>
        </w:rPr>
        <w:t xml:space="preserve">психологическо</w:t>
      </w:r>
      <w:r>
        <w:rPr>
          <w:b w:val="0"/>
          <w:bCs w:val="0"/>
          <w:sz w:val="24"/>
        </w:rPr>
        <w:t xml:space="preserve">го насилия, систематического унижения</w:t>
      </w:r>
      <w:r>
        <w:rPr>
          <w:b w:val="0"/>
          <w:bCs w:val="0"/>
          <w:sz w:val="24"/>
        </w:rPr>
        <w:t xml:space="preserve"> чест</w:t>
      </w:r>
      <w:r>
        <w:rPr>
          <w:b w:val="0"/>
          <w:bCs w:val="0"/>
          <w:sz w:val="24"/>
        </w:rPr>
        <w:t xml:space="preserve">и и достоинства, издевательства</w:t>
      </w:r>
      <w:r>
        <w:rPr>
          <w:b w:val="0"/>
          <w:bCs w:val="0"/>
          <w:sz w:val="24"/>
        </w:rPr>
        <w:t xml:space="preserve">, </w:t>
      </w:r>
      <w:r>
        <w:rPr>
          <w:b w:val="0"/>
          <w:bCs w:val="0"/>
          <w:spacing w:val="-2"/>
          <w:sz w:val="24"/>
        </w:rPr>
        <w:t xml:space="preserve">преследования несовершеннолетних</w:t>
      </w:r>
      <w:r>
        <w:rPr>
          <w:b w:val="0"/>
          <w:bCs w:val="0"/>
          <w:color w:val="0f1115"/>
          <w:sz w:val="24"/>
        </w:rPr>
        <w:t xml:space="preserve">, распространение личной информации).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Планшет, электронная книга (для учебных целей): </w:t>
      </w:r>
      <w:r>
        <w:rPr>
          <w:b w:val="0"/>
          <w:bCs w:val="0"/>
          <w:color w:val="0f1115"/>
          <w:sz w:val="24"/>
        </w:rPr>
        <w:t xml:space="preserve">Только с письменного разрешения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классного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руководителя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учителя-предметника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для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использования</w:t>
      </w:r>
      <w:r>
        <w:rPr>
          <w:b w:val="0"/>
          <w:bCs w:val="0"/>
          <w:color w:val="0f1115"/>
          <w:spacing w:val="-7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на конкретном уроке в образовательных целях.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Деньги: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Разрешена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небольшая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сумма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денег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на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питание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в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столовой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или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буфете.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гимназия не несет ответственности за утерю или порчу крупных сумм денег, драгоценностей и других ценных вещей.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Лекарственные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средства: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Разрешены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только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при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наличии</w:t>
      </w:r>
      <w:r>
        <w:rPr>
          <w:b w:val="0"/>
          <w:bCs w:val="0"/>
          <w:color w:val="0f1115"/>
          <w:spacing w:val="-6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письменного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заявления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от законного представителя и медицинской справки/рекомендации врача (при необходимости). Лекарства, как правило, должны храниться у медицинского работника гимназии или классного руководителя с четкой инструкцией по применению.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Специализированное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оборудование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для</w:t>
      </w:r>
      <w:r>
        <w:rPr>
          <w:b w:val="0"/>
          <w:bCs w:val="0"/>
          <w:color w:val="0f1115"/>
          <w:spacing w:val="-6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творческих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занятий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(по</w:t>
      </w:r>
      <w:r>
        <w:rPr>
          <w:b w:val="0"/>
          <w:bCs w:val="0"/>
          <w:color w:val="0f1115"/>
          <w:spacing w:val="-7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согласованию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 </w:t>
      </w:r>
      <w:r>
        <w:rPr>
          <w:b w:val="0"/>
          <w:bCs w:val="0"/>
          <w:color w:val="0f1115"/>
          <w:spacing w:val="-2"/>
          <w:sz w:val="24"/>
        </w:rPr>
        <w:t xml:space="preserve">учителем).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0"/>
          <w:numId w:val="1"/>
        </w:numPr>
        <w:ind w:left="568" w:right="6" w:firstLine="0"/>
        <w:jc w:val="center"/>
        <w:spacing w:before="5" w:after="0" w:line="240" w:lineRule="auto"/>
        <w:tabs>
          <w:tab w:val="left" w:pos="1142" w:leader="none"/>
          <w:tab w:val="left" w:pos="4154" w:leader="none"/>
        </w:tabs>
        <w:rPr>
          <w:b/>
          <w:bCs/>
          <w:color w:val="0f1115"/>
          <w:spacing w:val="-4"/>
          <w:sz w:val="24"/>
          <w:szCs w:val="24"/>
        </w:rPr>
      </w:pPr>
      <w:r>
        <w:rPr>
          <w:b/>
          <w:bCs/>
          <w:color w:val="0f1115"/>
          <w:sz w:val="24"/>
        </w:rPr>
        <w:t xml:space="preserve">Перечень</w:t>
      </w:r>
      <w:r>
        <w:rPr>
          <w:b/>
          <w:bCs/>
          <w:color w:val="0f1115"/>
          <w:spacing w:val="-4"/>
          <w:sz w:val="24"/>
        </w:rPr>
        <w:t xml:space="preserve"> </w:t>
      </w:r>
      <w:r>
        <w:rPr>
          <w:b/>
          <w:bCs/>
          <w:color w:val="0f1115"/>
          <w:sz w:val="24"/>
        </w:rPr>
        <w:t xml:space="preserve">предметов,</w:t>
      </w:r>
      <w:r>
        <w:rPr>
          <w:b/>
          <w:bCs/>
          <w:color w:val="0f1115"/>
          <w:spacing w:val="-4"/>
          <w:sz w:val="24"/>
        </w:rPr>
        <w:t xml:space="preserve"> </w:t>
      </w:r>
      <w:r>
        <w:rPr>
          <w:b/>
          <w:bCs/>
          <w:sz w:val="24"/>
        </w:rPr>
      </w:r>
      <w:r>
        <w:rPr>
          <w:b/>
          <w:bCs/>
          <w:color w:val="0f1115"/>
          <w:spacing w:val="-4"/>
          <w:sz w:val="24"/>
          <w:szCs w:val="24"/>
        </w:rPr>
      </w:r>
    </w:p>
    <w:p>
      <w:pPr>
        <w:ind w:left="568" w:right="6" w:firstLine="0"/>
        <w:jc w:val="center"/>
        <w:spacing w:before="5" w:after="0" w:line="240" w:lineRule="auto"/>
        <w:tabs>
          <w:tab w:val="left" w:pos="1142" w:leader="none"/>
          <w:tab w:val="left" w:pos="4154" w:leader="none"/>
        </w:tabs>
        <w:rPr>
          <w:b/>
          <w:bCs/>
          <w:sz w:val="24"/>
          <w:szCs w:val="24"/>
        </w:rPr>
      </w:pPr>
      <w:r>
        <w:rPr>
          <w:b/>
          <w:bCs/>
          <w:color w:val="0f1115"/>
          <w:spacing w:val="-4"/>
          <w:sz w:val="24"/>
        </w:rPr>
      </w:r>
      <w:r>
        <w:rPr>
          <w:b/>
          <w:bCs/>
          <w:color w:val="0f1115"/>
          <w:sz w:val="24"/>
        </w:rPr>
        <w:t xml:space="preserve">запрещенных</w:t>
      </w:r>
      <w:r>
        <w:rPr>
          <w:b/>
          <w:bCs/>
          <w:color w:val="0f1115"/>
          <w:spacing w:val="-4"/>
          <w:sz w:val="24"/>
        </w:rPr>
        <w:t xml:space="preserve"> </w:t>
      </w:r>
      <w:r>
        <w:rPr>
          <w:b/>
          <w:bCs/>
          <w:color w:val="0f1115"/>
          <w:sz w:val="24"/>
        </w:rPr>
        <w:t xml:space="preserve">к</w:t>
      </w:r>
      <w:r>
        <w:rPr>
          <w:b/>
          <w:bCs/>
          <w:color w:val="0f1115"/>
          <w:spacing w:val="-3"/>
          <w:sz w:val="24"/>
        </w:rPr>
        <w:t xml:space="preserve"> </w:t>
      </w:r>
      <w:r>
        <w:rPr>
          <w:b/>
          <w:bCs/>
          <w:color w:val="0f1115"/>
          <w:sz w:val="24"/>
        </w:rPr>
        <w:t xml:space="preserve">проносу,</w:t>
      </w:r>
      <w:r>
        <w:rPr>
          <w:b/>
          <w:bCs/>
          <w:color w:val="0f1115"/>
          <w:spacing w:val="-4"/>
          <w:sz w:val="24"/>
        </w:rPr>
        <w:t xml:space="preserve"> </w:t>
      </w:r>
      <w:r>
        <w:rPr>
          <w:b/>
          <w:bCs/>
          <w:color w:val="0f1115"/>
          <w:sz w:val="24"/>
        </w:rPr>
        <w:t xml:space="preserve">хранению</w:t>
      </w:r>
      <w:r>
        <w:rPr>
          <w:b/>
          <w:bCs/>
          <w:color w:val="0f1115"/>
          <w:spacing w:val="-5"/>
          <w:sz w:val="24"/>
        </w:rPr>
        <w:t xml:space="preserve"> </w:t>
      </w:r>
      <w:r>
        <w:rPr>
          <w:b/>
          <w:bCs/>
          <w:color w:val="0f1115"/>
          <w:sz w:val="24"/>
        </w:rPr>
        <w:t xml:space="preserve">и</w:t>
      </w:r>
      <w:r>
        <w:rPr>
          <w:b/>
          <w:bCs/>
          <w:color w:val="0f1115"/>
          <w:spacing w:val="-5"/>
          <w:sz w:val="24"/>
        </w:rPr>
        <w:t xml:space="preserve"> </w:t>
      </w:r>
      <w:r>
        <w:rPr>
          <w:b/>
          <w:bCs/>
          <w:color w:val="0f1115"/>
          <w:sz w:val="24"/>
        </w:rPr>
        <w:t xml:space="preserve">использованию</w:t>
      </w:r>
      <w:r>
        <w:rPr>
          <w:b/>
          <w:bCs/>
          <w:color w:val="0f1115"/>
          <w:spacing w:val="-5"/>
          <w:sz w:val="24"/>
        </w:rPr>
        <w:t xml:space="preserve"> </w:t>
      </w:r>
      <w:r>
        <w:rPr>
          <w:b/>
          <w:bCs/>
          <w:color w:val="0f1115"/>
          <w:sz w:val="24"/>
        </w:rPr>
        <w:t xml:space="preserve">на территории гимназии</w:t>
      </w:r>
      <w:r>
        <w:rPr>
          <w:b/>
          <w:bCs/>
          <w:sz w:val="24"/>
        </w:rPr>
      </w:r>
      <w:r>
        <w:rPr>
          <w:b/>
          <w:bCs/>
          <w:sz w:val="24"/>
          <w:szCs w:val="24"/>
        </w:rPr>
      </w:r>
    </w:p>
    <w:p>
      <w:pPr>
        <w:ind w:left="568" w:right="6" w:firstLine="0"/>
        <w:jc w:val="both"/>
        <w:spacing w:before="0" w:line="240" w:lineRule="auto"/>
        <w:rPr>
          <w:b w:val="0"/>
          <w:bCs w:val="0"/>
          <w:i/>
          <w:sz w:val="24"/>
        </w:rPr>
      </w:pPr>
      <w:r>
        <w:rPr>
          <w:b w:val="0"/>
          <w:bCs w:val="0"/>
          <w:i/>
          <w:color w:val="0f1115"/>
          <w:sz w:val="24"/>
        </w:rPr>
        <w:t xml:space="preserve">Принесение</w:t>
      </w:r>
      <w:r>
        <w:rPr>
          <w:b w:val="0"/>
          <w:bCs w:val="0"/>
          <w:i/>
          <w:color w:val="0f1115"/>
          <w:spacing w:val="-4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и/или</w:t>
      </w:r>
      <w:r>
        <w:rPr>
          <w:b w:val="0"/>
          <w:bCs w:val="0"/>
          <w:i/>
          <w:color w:val="0f1115"/>
          <w:spacing w:val="-4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использование</w:t>
      </w:r>
      <w:r>
        <w:rPr>
          <w:b w:val="0"/>
          <w:bCs w:val="0"/>
          <w:i/>
          <w:color w:val="0f1115"/>
          <w:spacing w:val="-4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данных</w:t>
      </w:r>
      <w:r>
        <w:rPr>
          <w:b w:val="0"/>
          <w:bCs w:val="0"/>
          <w:i/>
          <w:color w:val="0f1115"/>
          <w:spacing w:val="-4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предметов</w:t>
      </w:r>
      <w:r>
        <w:rPr>
          <w:b w:val="0"/>
          <w:bCs w:val="0"/>
          <w:i/>
          <w:color w:val="0f1115"/>
          <w:spacing w:val="-5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влечет</w:t>
      </w:r>
      <w:r>
        <w:rPr>
          <w:b w:val="0"/>
          <w:bCs w:val="0"/>
          <w:i/>
          <w:color w:val="0f1115"/>
          <w:spacing w:val="-6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за</w:t>
      </w:r>
      <w:r>
        <w:rPr>
          <w:b w:val="0"/>
          <w:bCs w:val="0"/>
          <w:i/>
          <w:color w:val="0f1115"/>
          <w:spacing w:val="-4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собой</w:t>
      </w:r>
      <w:r>
        <w:rPr>
          <w:b w:val="0"/>
          <w:bCs w:val="0"/>
          <w:i/>
          <w:color w:val="0f1115"/>
          <w:spacing w:val="-4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немедленное</w:t>
      </w:r>
      <w:r>
        <w:rPr>
          <w:b w:val="0"/>
          <w:bCs w:val="0"/>
          <w:i/>
          <w:color w:val="0f1115"/>
          <w:spacing w:val="-4"/>
          <w:sz w:val="24"/>
        </w:rPr>
        <w:t xml:space="preserve"> </w:t>
      </w:r>
      <w:r>
        <w:rPr>
          <w:b w:val="0"/>
          <w:bCs w:val="0"/>
          <w:i/>
          <w:color w:val="0f1115"/>
          <w:sz w:val="24"/>
        </w:rPr>
        <w:t xml:space="preserve">изъятие, составление акта, привлечение законных представителей и, в зависимости от тяжести проступка, применение дисциплинарных мер вплоть до отчисления, а также передачу информации в правоохранительные органы.</w:t>
      </w:r>
      <w:r>
        <w:rPr>
          <w:b w:val="0"/>
          <w:bCs w:val="0"/>
          <w:i/>
          <w:sz w:val="24"/>
        </w:rPr>
      </w:r>
      <w:r>
        <w:rPr>
          <w:b w:val="0"/>
          <w:bCs w:val="0"/>
          <w:i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Оружие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любого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вида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 его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pacing w:val="-2"/>
          <w:sz w:val="24"/>
        </w:rPr>
        <w:t xml:space="preserve">муляжи: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2"/>
          <w:numId w:val="1"/>
        </w:numPr>
        <w:ind w:left="568" w:right="6" w:firstLine="0"/>
        <w:jc w:val="both"/>
        <w:spacing w:before="0" w:after="0" w:line="240" w:lineRule="auto"/>
        <w:tabs>
          <w:tab w:val="left" w:pos="74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Огнестрельное,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пневматическое,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pacing w:val="-2"/>
          <w:sz w:val="24"/>
        </w:rPr>
        <w:t xml:space="preserve">газовое.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2"/>
          <w:numId w:val="1"/>
        </w:numPr>
        <w:ind w:left="568" w:right="6" w:firstLine="0"/>
        <w:jc w:val="both"/>
        <w:spacing w:before="0" w:after="0" w:line="240" w:lineRule="auto"/>
        <w:tabs>
          <w:tab w:val="left" w:pos="74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Холодное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(включая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ножи,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перочинные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ножи,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ножи-выкидухи,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кастеты,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бритвы,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pacing w:val="-2"/>
          <w:sz w:val="24"/>
        </w:rPr>
        <w:t xml:space="preserve">лезвия).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2"/>
          <w:numId w:val="1"/>
        </w:numPr>
        <w:ind w:left="568" w:right="6" w:firstLine="0"/>
        <w:jc w:val="both"/>
        <w:spacing w:before="0" w:after="0" w:line="240" w:lineRule="auto"/>
        <w:tabs>
          <w:tab w:val="left" w:pos="74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Огнестрельное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холодное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оружие,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изготовленное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из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подручных </w:t>
      </w:r>
      <w:r>
        <w:rPr>
          <w:b w:val="0"/>
          <w:bCs w:val="0"/>
          <w:color w:val="0f1115"/>
          <w:spacing w:val="-2"/>
          <w:sz w:val="24"/>
        </w:rPr>
        <w:t xml:space="preserve">материалов.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Взрывчатые,</w:t>
      </w:r>
      <w:r>
        <w:rPr>
          <w:b w:val="0"/>
          <w:bCs w:val="0"/>
          <w:color w:val="0f1115"/>
          <w:spacing w:val="-6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пиротехнические,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легковоспламеняющиеся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токсичные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pacing w:val="-2"/>
          <w:sz w:val="24"/>
        </w:rPr>
        <w:t xml:space="preserve">вещества: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2"/>
          <w:numId w:val="1"/>
        </w:numPr>
        <w:ind w:left="568" w:right="6" w:firstLine="0"/>
        <w:jc w:val="both"/>
        <w:spacing w:before="0" w:after="0" w:line="240" w:lineRule="auto"/>
        <w:tabs>
          <w:tab w:val="left" w:pos="74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Петарды,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ракетницы,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дымовые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шашки,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гранаты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(в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т.ч.</w:t>
      </w:r>
      <w:r>
        <w:rPr>
          <w:b w:val="0"/>
          <w:bCs w:val="0"/>
          <w:color w:val="0f1115"/>
          <w:spacing w:val="1"/>
          <w:sz w:val="24"/>
        </w:rPr>
        <w:t xml:space="preserve"> </w:t>
      </w:r>
      <w:r>
        <w:rPr>
          <w:b w:val="0"/>
          <w:bCs w:val="0"/>
          <w:color w:val="0f1115"/>
          <w:spacing w:val="-2"/>
          <w:sz w:val="24"/>
        </w:rPr>
        <w:t xml:space="preserve">учебные).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2"/>
          <w:numId w:val="1"/>
        </w:numPr>
        <w:ind w:left="568" w:right="6" w:firstLine="0"/>
        <w:jc w:val="both"/>
        <w:spacing w:before="0" w:after="0" w:line="240" w:lineRule="auto"/>
        <w:tabs>
          <w:tab w:val="left" w:pos="74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Бензин,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спирт,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ацетон,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другие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горючие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жидкости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</w:t>
      </w:r>
      <w:r>
        <w:rPr>
          <w:b w:val="0"/>
          <w:bCs w:val="0"/>
          <w:color w:val="0f1115"/>
          <w:spacing w:val="2"/>
          <w:sz w:val="24"/>
        </w:rPr>
        <w:t xml:space="preserve"> </w:t>
      </w:r>
      <w:r>
        <w:rPr>
          <w:b w:val="0"/>
          <w:bCs w:val="0"/>
          <w:color w:val="0f1115"/>
          <w:spacing w:val="-2"/>
          <w:sz w:val="24"/>
        </w:rPr>
        <w:t xml:space="preserve">вещества.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2"/>
          <w:numId w:val="1"/>
        </w:numPr>
        <w:ind w:left="568" w:right="6" w:firstLine="0"/>
        <w:jc w:val="both"/>
        <w:spacing w:before="0" w:after="0" w:line="240" w:lineRule="auto"/>
        <w:tabs>
          <w:tab w:val="left" w:pos="74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Ядовитые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отравляющие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pacing w:val="-2"/>
          <w:sz w:val="24"/>
        </w:rPr>
        <w:t xml:space="preserve">вещества.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Колюще-режущие предметы, не являющиеся канцелярскими принадлежностями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(за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исключением</w:t>
      </w:r>
      <w:r>
        <w:rPr>
          <w:b w:val="0"/>
          <w:bCs w:val="0"/>
          <w:color w:val="0f1115"/>
          <w:spacing w:val="-6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столовых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приборов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в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комплекте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завтраком).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2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Спиртные напитки, энергетические напитки, табачные изделия, никотинсодержащая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продукция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(вейпы,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айкос,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снюс</w:t>
      </w:r>
      <w:r>
        <w:rPr>
          <w:b w:val="0"/>
          <w:bCs w:val="0"/>
          <w:color w:val="0f1115"/>
          <w:spacing w:val="-7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</w:t>
      </w:r>
      <w:r>
        <w:rPr>
          <w:b w:val="0"/>
          <w:bCs w:val="0"/>
          <w:color w:val="0f1115"/>
          <w:spacing w:val="-6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т.д.),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наркотические, психотропные и одурманивающие вещества, их аналоги и прекурсоры.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68" w:lineRule="exact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Электронные</w:t>
      </w:r>
      <w:r>
        <w:rPr>
          <w:b w:val="0"/>
          <w:bCs w:val="0"/>
          <w:color w:val="0f1115"/>
          <w:spacing w:val="-6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системы</w:t>
      </w:r>
      <w:r>
        <w:rPr>
          <w:b w:val="0"/>
          <w:bCs w:val="0"/>
          <w:color w:val="0f1115"/>
          <w:spacing w:val="-6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доставки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никотина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(вейпы),</w:t>
      </w:r>
      <w:r>
        <w:rPr>
          <w:b w:val="0"/>
          <w:bCs w:val="0"/>
          <w:color w:val="0f1115"/>
          <w:spacing w:val="-6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зажигалки,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pacing w:val="-2"/>
          <w:sz w:val="24"/>
        </w:rPr>
        <w:t xml:space="preserve">спички.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4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Порнографическая</w:t>
      </w:r>
      <w:r>
        <w:rPr>
          <w:b w:val="0"/>
          <w:bCs w:val="0"/>
          <w:color w:val="0f1115"/>
          <w:spacing w:val="-6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</w:t>
      </w:r>
      <w:r>
        <w:rPr>
          <w:b w:val="0"/>
          <w:bCs w:val="0"/>
          <w:color w:val="0f1115"/>
          <w:spacing w:val="-6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экстремистская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литература,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символика</w:t>
      </w:r>
      <w:r>
        <w:rPr>
          <w:b w:val="0"/>
          <w:bCs w:val="0"/>
          <w:color w:val="0f1115"/>
          <w:spacing w:val="-8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</w:t>
      </w:r>
      <w:r>
        <w:rPr>
          <w:b w:val="0"/>
          <w:bCs w:val="0"/>
          <w:color w:val="0f1115"/>
          <w:spacing w:val="-6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атрибутика запрещенных в РФ организаций.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4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Лазерные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указки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другие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устройства,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способные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нанести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вред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здоровью (например, мощные фонари).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2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Любые</w:t>
      </w:r>
      <w:r>
        <w:rPr>
          <w:b w:val="0"/>
          <w:bCs w:val="0"/>
          <w:color w:val="0f1115"/>
          <w:spacing w:val="-7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предметы,</w:t>
      </w:r>
      <w:r>
        <w:rPr>
          <w:b w:val="0"/>
          <w:bCs w:val="0"/>
          <w:color w:val="0f1115"/>
          <w:spacing w:val="-6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если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их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использование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нарушает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общественный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порядок, нормы морали и нравственности, оскорбляет человеческое достоинство, пропагандирует насилие, жестокость, национальную и религиозную вражду: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2"/>
          <w:numId w:val="1"/>
        </w:numPr>
        <w:ind w:left="568" w:right="6" w:firstLine="0"/>
        <w:jc w:val="both"/>
        <w:spacing w:before="0" w:after="0" w:line="268" w:lineRule="exact"/>
        <w:tabs>
          <w:tab w:val="left" w:pos="74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Спреи,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аэрозоли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(за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исключением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медицинских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 </w:t>
      </w:r>
      <w:r>
        <w:rPr>
          <w:b w:val="0"/>
          <w:bCs w:val="0"/>
          <w:color w:val="0f1115"/>
          <w:spacing w:val="-2"/>
          <w:sz w:val="24"/>
        </w:rPr>
        <w:t xml:space="preserve">гигиенических).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2"/>
          <w:numId w:val="1"/>
        </w:numPr>
        <w:ind w:left="568" w:right="6" w:firstLine="0"/>
        <w:jc w:val="both"/>
        <w:spacing w:before="0" w:after="0" w:line="240" w:lineRule="auto"/>
        <w:tabs>
          <w:tab w:val="left" w:pos="74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Алкогольная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табачная</w:t>
      </w:r>
      <w:r>
        <w:rPr>
          <w:b w:val="0"/>
          <w:bCs w:val="0"/>
          <w:color w:val="0f1115"/>
          <w:spacing w:val="-2"/>
          <w:sz w:val="24"/>
        </w:rPr>
        <w:t xml:space="preserve"> продукция.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2"/>
          <w:numId w:val="1"/>
        </w:numPr>
        <w:ind w:left="568" w:right="6" w:firstLine="0"/>
        <w:jc w:val="both"/>
        <w:spacing w:before="0" w:after="0" w:line="240" w:lineRule="auto"/>
        <w:tabs>
          <w:tab w:val="left" w:pos="748" w:leader="none"/>
        </w:tabs>
        <w:rPr>
          <w:b w:val="0"/>
          <w:bCs w:val="0"/>
          <w:color w:val="0f1115"/>
          <w:spacing w:val="-2"/>
          <w:sz w:val="24"/>
          <w:szCs w:val="24"/>
        </w:rPr>
      </w:pPr>
      <w:r>
        <w:rPr>
          <w:b w:val="0"/>
          <w:bCs w:val="0"/>
          <w:color w:val="0f1115"/>
          <w:sz w:val="24"/>
        </w:rPr>
        <w:t xml:space="preserve">Нацистская </w:t>
      </w:r>
      <w:r>
        <w:rPr>
          <w:b w:val="0"/>
          <w:bCs w:val="0"/>
          <w:color w:val="0f1115"/>
          <w:spacing w:val="-2"/>
          <w:sz w:val="24"/>
        </w:rPr>
        <w:t xml:space="preserve">атрибутика.</w:t>
      </w:r>
      <w:r>
        <w:rPr>
          <w:b w:val="0"/>
          <w:bCs w:val="0"/>
          <w:sz w:val="24"/>
        </w:rPr>
      </w:r>
      <w:r>
        <w:rPr>
          <w:b w:val="0"/>
          <w:bCs w:val="0"/>
          <w:color w:val="0f1115"/>
          <w:spacing w:val="-2"/>
          <w:sz w:val="24"/>
          <w:szCs w:val="24"/>
        </w:rPr>
      </w:r>
    </w:p>
    <w:p>
      <w:pPr>
        <w:pStyle w:val="839"/>
        <w:numPr>
          <w:ilvl w:val="2"/>
          <w:numId w:val="1"/>
        </w:numPr>
        <w:ind w:left="568" w:right="6" w:firstLine="0"/>
        <w:jc w:val="both"/>
        <w:spacing w:before="0" w:after="0" w:line="240" w:lineRule="auto"/>
        <w:tabs>
          <w:tab w:val="left" w:pos="748" w:leader="none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color w:val="0f1115"/>
          <w:spacing w:val="-2"/>
          <w:sz w:val="24"/>
        </w:rPr>
      </w:r>
      <w:r>
        <w:rPr>
          <w:b w:val="0"/>
          <w:bCs w:val="0"/>
          <w:color w:val="0f1115"/>
          <w:sz w:val="24"/>
        </w:rPr>
        <w:t xml:space="preserve">Игорный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инвентарь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(карты,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кости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т.д.)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для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азартных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pacing w:val="-4"/>
          <w:sz w:val="24"/>
        </w:rPr>
        <w:t xml:space="preserve">игр.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  <w:szCs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0" w:lineRule="auto"/>
        <w:tabs>
          <w:tab w:val="left" w:pos="110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Любые</w:t>
      </w:r>
      <w:r>
        <w:rPr>
          <w:b w:val="0"/>
          <w:bCs w:val="0"/>
          <w:color w:val="0f1115"/>
          <w:spacing w:val="-6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предметы,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изъятые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из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свободного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гражданского</w:t>
      </w:r>
      <w:r>
        <w:rPr>
          <w:b w:val="0"/>
          <w:bCs w:val="0"/>
          <w:color w:val="0f1115"/>
          <w:spacing w:val="-2"/>
          <w:sz w:val="24"/>
        </w:rPr>
        <w:t xml:space="preserve"> оборота.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Учащийся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его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законные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представители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несут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полную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ответственность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за содержимое личных вещей учащегося.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За нарушение настоящего Положения к учащемуся могут быть применены меры дисциплинарного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взыскания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в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соответствии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с</w:t>
      </w:r>
      <w:r>
        <w:rPr>
          <w:b w:val="0"/>
          <w:bCs w:val="0"/>
          <w:color w:val="0f1115"/>
          <w:spacing w:val="-7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Федеральным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законом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«Об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образовании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в Российской Федерации» и Уставом гимназии.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В случае причинения ущерба имуществу, здоровья или жизни людей с использованием</w:t>
      </w:r>
      <w:r>
        <w:rPr>
          <w:b w:val="0"/>
          <w:bCs w:val="0"/>
          <w:color w:val="0f1115"/>
          <w:spacing w:val="-7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запрещенного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предмета,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ответственность</w:t>
      </w:r>
      <w:r>
        <w:rPr>
          <w:b w:val="0"/>
          <w:bCs w:val="0"/>
          <w:color w:val="0f1115"/>
          <w:spacing w:val="-6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возлагается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на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законных представителей учащегося в установленном законом порядке.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ind w:left="4358" w:right="6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color w:val="0f1115"/>
          <w:sz w:val="24"/>
          <w:highlight w:val="none"/>
        </w:rPr>
      </w:r>
      <w:r>
        <w:rPr>
          <w:b w:val="0"/>
          <w:bCs w:val="0"/>
          <w:color w:val="0f1115"/>
          <w:sz w:val="24"/>
          <w:highlight w:val="none"/>
        </w:rPr>
      </w:r>
      <w:r>
        <w:rPr>
          <w:b w:val="0"/>
          <w:bCs w:val="0"/>
          <w:sz w:val="24"/>
          <w:szCs w:val="24"/>
        </w:rPr>
      </w:r>
    </w:p>
    <w:p>
      <w:pPr>
        <w:pStyle w:val="839"/>
        <w:numPr>
          <w:ilvl w:val="0"/>
          <w:numId w:val="1"/>
        </w:numPr>
        <w:ind w:left="568" w:right="6" w:firstLine="0"/>
        <w:jc w:val="center"/>
        <w:spacing w:before="2" w:after="0" w:line="274" w:lineRule="exact"/>
        <w:rPr>
          <w:b/>
          <w:bCs/>
          <w:sz w:val="24"/>
        </w:rPr>
      </w:pPr>
      <w:r>
        <w:rPr>
          <w:b/>
          <w:bCs/>
          <w:color w:val="0f1115"/>
          <w:sz w:val="24"/>
        </w:rPr>
        <w:t xml:space="preserve">Заключительные</w:t>
      </w:r>
      <w:r>
        <w:rPr>
          <w:b/>
          <w:bCs/>
          <w:color w:val="0f1115"/>
          <w:spacing w:val="-2"/>
          <w:sz w:val="24"/>
        </w:rPr>
        <w:t xml:space="preserve"> положения</w:t>
      </w:r>
      <w:r>
        <w:rPr>
          <w:b/>
          <w:bCs/>
          <w:sz w:val="24"/>
        </w:rPr>
      </w:r>
      <w:r>
        <w:rPr>
          <w:b/>
          <w:bCs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Настоящее Положение размещается на официальном сайте гимназии и доводится до сведения</w:t>
      </w:r>
      <w:r>
        <w:rPr>
          <w:b w:val="0"/>
          <w:bCs w:val="0"/>
          <w:color w:val="0f1115"/>
          <w:spacing w:val="-1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учащихся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их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законных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представителей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под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подпись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при</w:t>
      </w:r>
      <w:r>
        <w:rPr>
          <w:b w:val="0"/>
          <w:bCs w:val="0"/>
          <w:color w:val="0f1115"/>
          <w:spacing w:val="-2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зачислении,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а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также</w:t>
      </w:r>
      <w:r>
        <w:rPr>
          <w:b w:val="0"/>
          <w:bCs w:val="0"/>
          <w:color w:val="0f1115"/>
          <w:spacing w:val="-5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в начале каждого учебного года.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p>
      <w:pPr>
        <w:pStyle w:val="839"/>
        <w:numPr>
          <w:ilvl w:val="1"/>
          <w:numId w:val="1"/>
        </w:numPr>
        <w:ind w:left="568" w:right="6" w:firstLine="0"/>
        <w:jc w:val="both"/>
        <w:spacing w:before="0" w:after="0" w:line="240" w:lineRule="auto"/>
        <w:tabs>
          <w:tab w:val="left" w:pos="988" w:leader="none"/>
        </w:tabs>
        <w:rPr>
          <w:b w:val="0"/>
          <w:bCs w:val="0"/>
          <w:sz w:val="24"/>
        </w:rPr>
      </w:pPr>
      <w:r>
        <w:rPr>
          <w:b w:val="0"/>
          <w:bCs w:val="0"/>
          <w:color w:val="0f1115"/>
          <w:sz w:val="24"/>
        </w:rPr>
        <w:t xml:space="preserve">Положение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может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быть</w:t>
      </w:r>
      <w:r>
        <w:rPr>
          <w:b w:val="0"/>
          <w:bCs w:val="0"/>
          <w:color w:val="0f1115"/>
          <w:spacing w:val="-3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пересмотрено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по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мере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изменения</w:t>
      </w:r>
      <w:r>
        <w:rPr>
          <w:b w:val="0"/>
          <w:bCs w:val="0"/>
          <w:color w:val="0f1115"/>
          <w:spacing w:val="-4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законодательства</w:t>
      </w:r>
      <w:r>
        <w:rPr>
          <w:b w:val="0"/>
          <w:bCs w:val="0"/>
          <w:color w:val="0f1115"/>
          <w:spacing w:val="-6"/>
          <w:sz w:val="24"/>
        </w:rPr>
        <w:t xml:space="preserve"> </w:t>
      </w:r>
      <w:r>
        <w:rPr>
          <w:b w:val="0"/>
          <w:bCs w:val="0"/>
          <w:color w:val="0f1115"/>
          <w:sz w:val="24"/>
        </w:rPr>
        <w:t xml:space="preserve">РФ, локальных нормативных актов гимназии или по решению администрации гимназии.</w:t>
      </w:r>
      <w:r>
        <w:rPr>
          <w:b w:val="0"/>
          <w:bCs w:val="0"/>
          <w:sz w:val="24"/>
        </w:rPr>
      </w:r>
      <w:r>
        <w:rPr>
          <w:b w:val="0"/>
          <w:bCs w:val="0"/>
          <w:sz w:val="24"/>
        </w:rPr>
      </w:r>
    </w:p>
    <w:sectPr>
      <w:footnotePr/>
      <w:endnotePr/>
      <w:type w:val="nextPage"/>
      <w:pgSz w:w="11910" w:h="16840" w:orient="portrait"/>
      <w:pgMar w:top="1040" w:right="708" w:bottom="280" w:left="1133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8" w:hanging="24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0f1115"/>
        <w:spacing w:val="0"/>
        <w:sz w:val="24"/>
        <w:szCs w:val="24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568" w:hanging="4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f1115"/>
        <w:spacing w:val="0"/>
        <w:sz w:val="24"/>
        <w:szCs w:val="24"/>
        <w:lang w:val="ru-RU" w:eastAsia="en-US" w:bidi="ar-SA"/>
      </w:rPr>
    </w:lvl>
    <w:lvl w:ilvl="2">
      <w:start w:val="0"/>
      <w:numFmt w:val="bullet"/>
      <w:isLgl w:val="false"/>
      <w:suff w:val="tab"/>
      <w:lvlText w:val="*"/>
      <w:lvlJc w:val="left"/>
      <w:pPr>
        <w:ind w:left="568" w:hanging="1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f1115"/>
        <w:spacing w:val="0"/>
        <w:sz w:val="24"/>
        <w:szCs w:val="24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4360" w:hanging="180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5174" w:hanging="180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5989" w:hanging="180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6804" w:hanging="180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7619" w:hanging="180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434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6"/>
    <w:next w:val="836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3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6"/>
    <w:next w:val="836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3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6"/>
    <w:next w:val="836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3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6"/>
    <w:next w:val="836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3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6"/>
    <w:next w:val="836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3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6"/>
    <w:next w:val="836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3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6"/>
    <w:next w:val="836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3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6"/>
    <w:next w:val="836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3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6"/>
    <w:next w:val="836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3"/>
    <w:link w:val="672"/>
    <w:uiPriority w:val="9"/>
    <w:rPr>
      <w:rFonts w:ascii="Arial" w:hAnsi="Arial" w:eastAsia="Arial" w:cs="Arial"/>
      <w:i/>
      <w:iCs/>
      <w:sz w:val="21"/>
      <w:szCs w:val="21"/>
    </w:rPr>
  </w:style>
  <w:style w:type="table" w:styleId="674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75">
    <w:name w:val="No Spacing"/>
    <w:uiPriority w:val="1"/>
    <w:qFormat/>
    <w:pPr>
      <w:spacing w:before="0" w:after="0" w:line="240" w:lineRule="auto"/>
    </w:pPr>
  </w:style>
  <w:style w:type="character" w:styleId="676">
    <w:name w:val="Title Char"/>
    <w:basedOn w:val="833"/>
    <w:link w:val="838"/>
    <w:uiPriority w:val="10"/>
    <w:rPr>
      <w:sz w:val="48"/>
      <w:szCs w:val="48"/>
    </w:rPr>
  </w:style>
  <w:style w:type="paragraph" w:styleId="677">
    <w:name w:val="Subtitle"/>
    <w:basedOn w:val="836"/>
    <w:next w:val="836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3"/>
    <w:link w:val="677"/>
    <w:uiPriority w:val="11"/>
    <w:rPr>
      <w:sz w:val="24"/>
      <w:szCs w:val="24"/>
    </w:rPr>
  </w:style>
  <w:style w:type="paragraph" w:styleId="679">
    <w:name w:val="Quote"/>
    <w:basedOn w:val="836"/>
    <w:next w:val="836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6"/>
    <w:next w:val="836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6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3"/>
    <w:link w:val="683"/>
    <w:uiPriority w:val="99"/>
  </w:style>
  <w:style w:type="paragraph" w:styleId="685">
    <w:name w:val="Footer"/>
    <w:basedOn w:val="836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3"/>
    <w:link w:val="685"/>
    <w:uiPriority w:val="99"/>
  </w:style>
  <w:style w:type="paragraph" w:styleId="687">
    <w:name w:val="Caption"/>
    <w:basedOn w:val="836"/>
    <w:next w:val="836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3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67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6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6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67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6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6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6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6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6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6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6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basedOn w:val="6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6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6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3"/>
    <w:uiPriority w:val="99"/>
    <w:unhideWhenUsed/>
    <w:rPr>
      <w:vertAlign w:val="superscript"/>
    </w:rPr>
  </w:style>
  <w:style w:type="paragraph" w:styleId="819">
    <w:name w:val="endnote text"/>
    <w:basedOn w:val="836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3"/>
    <w:uiPriority w:val="99"/>
    <w:semiHidden/>
    <w:unhideWhenUsed/>
    <w:rPr>
      <w:vertAlign w:val="superscript"/>
    </w:rPr>
  </w:style>
  <w:style w:type="paragraph" w:styleId="822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6"/>
    <w:next w:val="836"/>
    <w:uiPriority w:val="99"/>
    <w:unhideWhenUsed/>
    <w:pPr>
      <w:spacing w:after="0" w:afterAutospacing="0"/>
    </w:p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 w:default="1">
    <w:name w:val="Normal"/>
    <w:uiPriority w:val="1"/>
    <w:qFormat/>
    <w:rPr>
      <w:rFonts w:ascii="Times New Roman" w:hAnsi="Times New Roman" w:eastAsia="Times New Roman" w:cs="Times New Roman"/>
      <w:lang w:val="ru-RU" w:eastAsia="en-US" w:bidi="ar-SA"/>
    </w:rPr>
  </w:style>
  <w:style w:type="paragraph" w:styleId="837">
    <w:name w:val="Body Text"/>
    <w:basedOn w:val="836"/>
    <w:uiPriority w:val="1"/>
    <w:qFormat/>
    <w:pPr>
      <w:ind w:left="568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838">
    <w:name w:val="Title"/>
    <w:basedOn w:val="836"/>
    <w:uiPriority w:val="1"/>
    <w:qFormat/>
    <w:pPr>
      <w:ind w:left="91" w:right="38"/>
      <w:spacing w:before="79"/>
    </w:pPr>
    <w:rPr>
      <w:rFonts w:ascii="Trebuchet MS" w:hAnsi="Trebuchet MS" w:eastAsia="Trebuchet MS" w:cs="Trebuchet MS"/>
      <w:sz w:val="29"/>
      <w:szCs w:val="29"/>
      <w:lang w:val="ru-RU" w:eastAsia="en-US" w:bidi="ar-SA"/>
    </w:rPr>
  </w:style>
  <w:style w:type="paragraph" w:styleId="839">
    <w:name w:val="List Paragraph"/>
    <w:basedOn w:val="836"/>
    <w:uiPriority w:val="1"/>
    <w:qFormat/>
    <w:pPr>
      <w:ind w:left="568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840">
    <w:name w:val="Table Paragraph"/>
    <w:basedOn w:val="836"/>
    <w:uiPriority w:val="1"/>
    <w:qFormat/>
    <w:rPr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2026-02-16T08:02:47Z</dcterms:created>
  <dcterms:modified xsi:type="dcterms:W3CDTF">2026-02-17T05:25:11Z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LastSaved">
    <vt:filetime>2026-02-16T00:00:00Z</vt:filetime>
  </property>
  <property fmtid="{D5CDD505-2E9C-101B-9397-08002B2CF9AE}" pid="4" name="Producer">
    <vt:lpwstr>Foxit Reader PDF Printer Version 9.7.0.2220</vt:lpwstr>
  </property>
</Properties>
</file>