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7D0" w:rsidRPr="002E4EA9" w:rsidRDefault="002E4EA9">
      <w:pPr>
        <w:rPr>
          <w:sz w:val="28"/>
          <w:szCs w:val="28"/>
        </w:rPr>
      </w:pPr>
      <w:r>
        <w:rPr>
          <w:sz w:val="28"/>
          <w:szCs w:val="28"/>
        </w:rPr>
        <w:t>Внебюджетные средства не поступали</w:t>
      </w:r>
      <w:bookmarkStart w:id="0" w:name="_GoBack"/>
      <w:bookmarkEnd w:id="0"/>
    </w:p>
    <w:sectPr w:rsidR="006247D0" w:rsidRPr="002E4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7D0"/>
    <w:rsid w:val="002E4EA9"/>
    <w:rsid w:val="0062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9E50"/>
  <w15:chartTrackingRefBased/>
  <w15:docId w15:val="{6248FD33-C3F9-4035-AF49-25DDF6C7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2018-09-24T17:01:00Z</dcterms:created>
  <dcterms:modified xsi:type="dcterms:W3CDTF">2018-09-24T17:02:00Z</dcterms:modified>
</cp:coreProperties>
</file>