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E81" w:rsidRPr="004D492D" w:rsidRDefault="00A92E81" w:rsidP="004D492D">
      <w:pPr>
        <w:shd w:val="clear" w:color="auto" w:fill="FFFFFF"/>
        <w:spacing w:after="144" w:line="270" w:lineRule="atLeast"/>
        <w:jc w:val="center"/>
        <w:rPr>
          <w:rFonts w:ascii="Helvetica" w:eastAsia="Times New Roman" w:hAnsi="Helvetica" w:cs="Times New Roman"/>
          <w:b/>
          <w:bCs/>
          <w:color w:val="FF0000"/>
          <w:kern w:val="36"/>
          <w:sz w:val="41"/>
          <w:szCs w:val="41"/>
          <w:lang w:eastAsia="ru-RU"/>
        </w:rPr>
      </w:pPr>
      <w:r w:rsidRPr="004D492D">
        <w:rPr>
          <w:rFonts w:ascii="Helvetica" w:eastAsia="Times New Roman" w:hAnsi="Helvetica" w:cs="Times New Roman"/>
          <w:b/>
          <w:bCs/>
          <w:color w:val="FF0000"/>
          <w:kern w:val="36"/>
          <w:sz w:val="41"/>
          <w:szCs w:val="41"/>
          <w:lang w:eastAsia="ru-RU"/>
        </w:rPr>
        <w:t>Ответственность родителей</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b/>
          <w:color w:val="000000" w:themeColor="text1"/>
          <w:sz w:val="21"/>
          <w:szCs w:val="21"/>
          <w:lang w:eastAsia="ru-RU"/>
        </w:rPr>
        <w:t>В ст.54 Семейного кодекса РФ</w:t>
      </w:r>
      <w:r w:rsidRPr="00A92E81">
        <w:rPr>
          <w:rFonts w:ascii="Helvetica" w:eastAsia="Times New Roman" w:hAnsi="Helvetica" w:cs="Times New Roman"/>
          <w:color w:val="000000" w:themeColor="text1"/>
          <w:sz w:val="21"/>
          <w:szCs w:val="21"/>
          <w:lang w:eastAsia="ru-RU"/>
        </w:rPr>
        <w:t> говорится, что ребенок имеет право на воспитание своими родителями, обеспечение его интересов, всестороннее развитие, уважение его человеческого достоинства.</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r>
      <w:r w:rsidRPr="00A92E81">
        <w:rPr>
          <w:rFonts w:ascii="Helvetica" w:eastAsia="Times New Roman" w:hAnsi="Helvetica" w:cs="Times New Roman"/>
          <w:b/>
          <w:color w:val="000000" w:themeColor="text1"/>
          <w:sz w:val="21"/>
          <w:szCs w:val="21"/>
          <w:lang w:eastAsia="ru-RU"/>
        </w:rPr>
        <w:t>Ст.38 Конституции РФ устанавливает равное право и обязанность родителей заботиться о детях и воспитывать их</w:t>
      </w:r>
      <w:r w:rsidRPr="00A92E81">
        <w:rPr>
          <w:rFonts w:ascii="Helvetica" w:eastAsia="Times New Roman" w:hAnsi="Helvetica" w:cs="Times New Roman"/>
          <w:color w:val="000000" w:themeColor="text1"/>
          <w:sz w:val="21"/>
          <w:szCs w:val="21"/>
          <w:lang w:eastAsia="ru-RU"/>
        </w:rPr>
        <w:t xml:space="preserve">. </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t>Содержание прав и обязанностей родителей по воспитанию, образованию, защите прав и интересов детей, порядок выполнения родителями их обязанностей определяются ст.ст.63-65, 137, 147, 150, 152 Семейного кодекса РФ. Родители несут ответственность за воспитание и развитие своих детей. Они обязаны заботиться о здоровье, физическом, психическом и духовном развитии своих детей, обеспечить получение детьми общего образования.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r w:rsidRPr="00A92E81">
        <w:rPr>
          <w:rFonts w:ascii="Helvetica" w:eastAsia="Times New Roman" w:hAnsi="Helvetica" w:cs="Times New Roman"/>
          <w:color w:val="000000" w:themeColor="text1"/>
          <w:sz w:val="21"/>
          <w:szCs w:val="21"/>
          <w:lang w:eastAsia="ru-RU"/>
        </w:rPr>
        <w:br/>
        <w:t>Оба родителя в равной степени обязаны заботиться о воспитании своих детей и содержать их, то есть обеспечивать потребности ребенка в питании, одежде, предметах досуга, в отдыхе, лечении и т.п. Отсутствие у родителей необходимых средств или занятость на работе не снимает с них ответственности за неисполнение обязанностей по воспитанию и содержанию несовершеннолетних детей. Развод и раздельное проживание родителей не освобождает ни одного из них от выполнения родительских обязанностей.</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Родителям предоставляется свобода выбора средств и методов воспитания своего ребенка с соблюдением ограничений, предусмотренных п.1 ст.65 Семейного кодекса РФ.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Родители, осуществляющие родительские права в ущерб правам и интересам детей, несут ответственность в установленном законом порядке. </w:t>
      </w:r>
      <w:r w:rsidRPr="00A92E81">
        <w:rPr>
          <w:rFonts w:ascii="Helvetica" w:eastAsia="Times New Roman" w:hAnsi="Helvetica" w:cs="Times New Roman"/>
          <w:color w:val="000000" w:themeColor="text1"/>
          <w:sz w:val="21"/>
          <w:szCs w:val="21"/>
          <w:lang w:eastAsia="ru-RU"/>
        </w:rPr>
        <w:br/>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t>В Кодексе РФ об административных правонарушениях предусмотрены следующие составы административных правонарушений.</w:t>
      </w:r>
    </w:p>
    <w:p w:rsidR="00A92E81" w:rsidRPr="00A92E81" w:rsidRDefault="00A92E81" w:rsidP="00A92E81">
      <w:pPr>
        <w:shd w:val="clear" w:color="auto" w:fill="FFFFFF"/>
        <w:spacing w:after="144" w:line="270" w:lineRule="atLeast"/>
        <w:jc w:val="both"/>
        <w:rPr>
          <w:rFonts w:ascii="Helvetica" w:eastAsia="Times New Roman" w:hAnsi="Helvetica" w:cs="Times New Roman"/>
          <w:b/>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r>
      <w:r w:rsidRPr="00A92E81">
        <w:rPr>
          <w:rFonts w:ascii="Helvetica" w:eastAsia="Times New Roman" w:hAnsi="Helvetica" w:cs="Times New Roman"/>
          <w:b/>
          <w:color w:val="000000" w:themeColor="text1"/>
          <w:sz w:val="21"/>
          <w:szCs w:val="21"/>
          <w:lang w:eastAsia="ru-RU"/>
        </w:rPr>
        <w:t>Ст.5.35. Кодекса об административных правонарушениях РФ.</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t>Неисполнение родителями или иными законными представителями несовершеннолетних обязанностей по содержанию и воспитанию несовершеннолетних</w:t>
      </w:r>
      <w:r w:rsidRPr="00A92E81">
        <w:rPr>
          <w:rFonts w:ascii="Helvetica" w:eastAsia="Times New Roman" w:hAnsi="Helvetica" w:cs="Times New Roman"/>
          <w:color w:val="000000" w:themeColor="text1"/>
          <w:sz w:val="21"/>
          <w:szCs w:val="21"/>
          <w:lang w:eastAsia="ru-RU"/>
        </w:rPr>
        <w:br/>
        <w:t>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t xml:space="preserve">Основанием для привлечения к административной ответственности по данной статье являются действия или бездействие лица, выражающиеся в неисполнении или ненадлежащем исполнении им обязанностей по содержанию, воспитанию, обучению, защите прав и интересов несовершеннолетних детей, что может повлечь совершение детьми административных и уголовно наказуемых правонарушений, уклонение их от учебы, </w:t>
      </w:r>
      <w:r w:rsidRPr="00A92E81">
        <w:rPr>
          <w:rFonts w:ascii="Helvetica" w:eastAsia="Times New Roman" w:hAnsi="Helvetica" w:cs="Times New Roman"/>
          <w:color w:val="000000" w:themeColor="text1"/>
          <w:sz w:val="21"/>
          <w:szCs w:val="21"/>
          <w:lang w:eastAsia="ru-RU"/>
        </w:rPr>
        <w:lastRenderedPageBreak/>
        <w:t>бродяжничество, иные антиобщественные действия. Правонарушением считается сам факт неисполнения или ненадлежащего исполнения предусмотренных законом обязанностей, независимо от наступления каких-либо вредных последствий. Данное административное правонарушение относится к категории длящихся. Датой его совершения считается день выявления факта (события) правонарушения. Ответственности по данной статье подлежат родители, а также иные законные представители несовершеннолетних (опекуны и попечители, должностные лица администрации детского учреждения, в котором находится несовершеннолетний, должностные лица органов опеки и попечительства, если несовершеннолетний не имеет опекунов и попечителей и не устроен в детское учреждение).</w:t>
      </w:r>
    </w:p>
    <w:p w:rsidR="00A92E81" w:rsidRP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Уголовный кодекс РФ содержит такие составы преступлений:</w:t>
      </w:r>
    </w:p>
    <w:p w:rsidR="00A92E81" w:rsidRPr="00A92E81" w:rsidRDefault="00A92E81" w:rsidP="00A92E81">
      <w:pPr>
        <w:shd w:val="clear" w:color="auto" w:fill="FFFFFF"/>
        <w:spacing w:after="144" w:line="270" w:lineRule="atLeast"/>
        <w:jc w:val="both"/>
        <w:rPr>
          <w:rFonts w:ascii="Helvetica" w:eastAsia="Times New Roman" w:hAnsi="Helvetica" w:cs="Times New Roman"/>
          <w:b/>
          <w:color w:val="000000" w:themeColor="text1"/>
          <w:sz w:val="21"/>
          <w:szCs w:val="21"/>
          <w:lang w:eastAsia="ru-RU"/>
        </w:rPr>
      </w:pPr>
      <w:r w:rsidRPr="00A92E81">
        <w:rPr>
          <w:rFonts w:ascii="Helvetica" w:eastAsia="Times New Roman" w:hAnsi="Helvetica" w:cs="Times New Roman"/>
          <w:b/>
          <w:color w:val="000000" w:themeColor="text1"/>
          <w:sz w:val="21"/>
          <w:szCs w:val="21"/>
          <w:lang w:eastAsia="ru-RU"/>
        </w:rPr>
        <w:t>Ст.156 Уголовного кодекса РФ. Неисполнение обязанностей по воспитанию несовершеннолетнего.</w:t>
      </w:r>
      <w:r w:rsidRPr="00A92E81">
        <w:rPr>
          <w:rFonts w:ascii="Helvetica" w:eastAsia="Times New Roman" w:hAnsi="Helvetica" w:cs="Times New Roman"/>
          <w:b/>
          <w:color w:val="000000" w:themeColor="text1"/>
          <w:sz w:val="21"/>
          <w:szCs w:val="21"/>
          <w:lang w:eastAsia="ru-RU"/>
        </w:rPr>
        <w:br/>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педагогическими работниками или другими работниками образовательной организации, медицинской организации, организации, оказывающей социальные услуги, либо иной организации, обязанной осуществлять надзор за несовершеннолетним, если это деяние соединено с жестоким обращением с несовершеннолетним, - наказывается штрафом в размере до 100 тысяч рублей или в размере заработной платы или иного дохода осужденного за период до 1-го года, либо обязательными работами на срок до 440 часов, либо исправительными работами на срок до 2-х лет, либо принудительными работами на срок до  3-х лет с лишением права занимать определенные должности или заниматься определенной деятельностью на срок до 5-ти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5-ти лет или без такового. </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Преступление состоит в невыполнении или ненадлежащем выполнении обязанности заботиться о воспитании несовершеннолетнего, грубо нарушающих его права и свободы, в сочетании с жестоким обращением с несовершеннолетним. Неисполнение или ненадлежащее исполнение обязанностей по воспитанию несовершеннолетнего состоит в неисполнении или халатном исполнении обязанностей, возложенных на лицо законом и подзаконными актами, которое должно быть связано с жестоким обращением с несовершеннолетним. </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Под жестоким обращением понимается:</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 лишение питания, одежды, обуви, грубое нарушение режима дня, обусловленного психофизическими потребностями ребенка определенного возраста, лишение сна, отдыха, невыполнение элементарных гигиенических норм, невыполнение рекомендаций и предписаний врача по лечению ребенка, отказ или уклонение от оказания необходимой медицинской помощи ребенку;</w:t>
      </w:r>
      <w:r w:rsidRPr="00A92E81">
        <w:rPr>
          <w:rFonts w:ascii="Helvetica" w:eastAsia="Times New Roman" w:hAnsi="Helvetica" w:cs="Times New Roman"/>
          <w:color w:val="000000" w:themeColor="text1"/>
          <w:sz w:val="21"/>
          <w:szCs w:val="21"/>
          <w:lang w:eastAsia="ru-RU"/>
        </w:rPr>
        <w:br/>
        <w:t>- активные действия, грубо попирающие основные права и интересы ребенка, состоящие в применении к нему недопустимых методов воспитания и обращения: все виды физического, психического и эмоционального насилия над детьми, предъявление явно завышенных требований к ребенку, демонстрация нелюбви, неприязни к нему;</w:t>
      </w:r>
      <w:r w:rsidRPr="00A92E81">
        <w:rPr>
          <w:rFonts w:ascii="Helvetica" w:eastAsia="Times New Roman" w:hAnsi="Helvetica" w:cs="Times New Roman"/>
          <w:color w:val="000000" w:themeColor="text1"/>
          <w:sz w:val="21"/>
          <w:szCs w:val="21"/>
          <w:lang w:eastAsia="ru-RU"/>
        </w:rPr>
        <w:br/>
        <w:t>- систематическое проявление физического и психического насилия к близким родственникам ребенка (например, избиение матери в присутствии детей).</w:t>
      </w:r>
      <w:r w:rsidRPr="00A92E81">
        <w:rPr>
          <w:rFonts w:ascii="Helvetica" w:eastAsia="Times New Roman" w:hAnsi="Helvetica" w:cs="Times New Roman"/>
          <w:color w:val="000000" w:themeColor="text1"/>
          <w:sz w:val="21"/>
          <w:szCs w:val="21"/>
          <w:lang w:eastAsia="ru-RU"/>
        </w:rPr>
        <w:br/>
        <w:t xml:space="preserve">Любые действия родителей, связанные с неисполнением обязанностей по обучению и воспитанию, наносящие вред психическому и физическому здоровью ребенка, причиняющие </w:t>
      </w:r>
      <w:r w:rsidRPr="00A92E81">
        <w:rPr>
          <w:rFonts w:ascii="Helvetica" w:eastAsia="Times New Roman" w:hAnsi="Helvetica" w:cs="Times New Roman"/>
          <w:color w:val="000000" w:themeColor="text1"/>
          <w:sz w:val="21"/>
          <w:szCs w:val="21"/>
          <w:lang w:eastAsia="ru-RU"/>
        </w:rPr>
        <w:lastRenderedPageBreak/>
        <w:t>ему нравственные и физические страдания, можно считать жестокими.</w:t>
      </w:r>
      <w:r w:rsidRPr="00A92E81">
        <w:rPr>
          <w:rFonts w:ascii="Helvetica" w:eastAsia="Times New Roman" w:hAnsi="Helvetica" w:cs="Times New Roman"/>
          <w:color w:val="000000" w:themeColor="text1"/>
          <w:sz w:val="21"/>
          <w:szCs w:val="21"/>
          <w:lang w:eastAsia="ru-RU"/>
        </w:rPr>
        <w:br/>
      </w:r>
    </w:p>
    <w:p w:rsidR="00A92E81" w:rsidRP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t>По ст.156 Уголовного кодекса РФ к уголовной ответственности могут быть привлечены только родители или иные лица, на которых возложена обязанность заботиться о воспитании несовершеннолетнего (опекуны, попечители, приемные родители) либо педагоги, воспитатели или другие работники учебного, воспитательного или лечебного учреждения – лица, которые в силу своей профессии (должности) обязаны заботиться о воспитании несовершеннолетнего.</w:t>
      </w:r>
    </w:p>
    <w:p w:rsidR="00A92E81" w:rsidRPr="00A92E81" w:rsidRDefault="00A92E81" w:rsidP="00A92E81">
      <w:pPr>
        <w:shd w:val="clear" w:color="auto" w:fill="FFFFFF"/>
        <w:spacing w:after="144" w:line="270" w:lineRule="atLeast"/>
        <w:jc w:val="both"/>
        <w:rPr>
          <w:rFonts w:ascii="Helvetica" w:eastAsia="Times New Roman" w:hAnsi="Helvetica" w:cs="Times New Roman"/>
          <w:b/>
          <w:color w:val="000000" w:themeColor="text1"/>
          <w:sz w:val="21"/>
          <w:szCs w:val="21"/>
          <w:lang w:eastAsia="ru-RU"/>
        </w:rPr>
      </w:pPr>
      <w:r w:rsidRPr="00A92E81">
        <w:rPr>
          <w:rFonts w:ascii="Helvetica" w:eastAsia="Times New Roman" w:hAnsi="Helvetica" w:cs="Times New Roman"/>
          <w:b/>
          <w:color w:val="000000" w:themeColor="text1"/>
          <w:sz w:val="21"/>
          <w:szCs w:val="21"/>
          <w:lang w:eastAsia="ru-RU"/>
        </w:rPr>
        <w:t>Ст.150 Уголовного кодекса РФ. Вовлечение несовершеннолетнего в совершение преступления:</w:t>
      </w:r>
      <w:r w:rsidRPr="00A92E81">
        <w:rPr>
          <w:rFonts w:ascii="Helvetica" w:eastAsia="Times New Roman" w:hAnsi="Helvetica" w:cs="Times New Roman"/>
          <w:color w:val="000000" w:themeColor="text1"/>
          <w:sz w:val="21"/>
          <w:szCs w:val="21"/>
          <w:lang w:eastAsia="ru-RU"/>
        </w:rPr>
        <w:br/>
        <w:t>1. Вовлечение несовершеннолетнего в совершение преступления путем обещаний, обмана, угроз или иным способом, совершенное лицом, достигшим восемнадцатилетнего возраста, - наказывается лишением свободы на срок до пяти лет.</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2. То же деяние, совершенное родителем, педагогическим работником либо иным лицом, на которое законом возложены обязанности по воспитанию несовершеннолетнего, -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r w:rsidRPr="00A92E81">
        <w:rPr>
          <w:rFonts w:ascii="Helvetica" w:eastAsia="Times New Roman" w:hAnsi="Helvetica" w:cs="Times New Roman"/>
          <w:color w:val="000000" w:themeColor="text1"/>
          <w:sz w:val="21"/>
          <w:szCs w:val="21"/>
          <w:lang w:eastAsia="ru-RU"/>
        </w:rPr>
        <w:br/>
        <w:t>3. Деяния, предусмотренные частями первой или второй настоящей статьи, совершенные с применением насилия или с угрозой его применения, - наказываются лишением свободы на срок от двух до семи лет.</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4. Деяния, предусмотренные частями первой, второй или третьей настоящей статьи, связанные с вовлечением несовершеннолетнего в преступную группу или в совершение тяжкого или особо тяжкого преступления, а также в совершении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наказываются лишением свободы на срок от пяти до восьми лет с ограничением свободы на срок до двух лет либо без такового. </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Под вовлечением несовершеннолетнего в преступление понимаются:</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 xml:space="preserve">Активные действия, возбуждающие у него желание участвовать в совершении одного или нескольких преступлений совместно с кем-то или индивидуально, проявляющиеся в адресованных ему предложении, требовании, даче совета. Эти действия сопряжены с обещаниями – уверениями и посулами самого разного характера по предоставлению несовершеннолетнему каких-либо благ в будущем (например, укрыть подростка после совершения преступления, помочь в сбыте похищенного, устроить на работу или учебу, оказать содействие в лечении его родных и близких), с обманом – сообщением несовершеннолетнему заведомо ложных сведений, имеющих для него значение (например, о том, что предполагаемое деяние не является преступлением, что он с учетом своего возраста не подлежит ответственности, что его участие в совершении преступления одобрено родителями или иным авторитетным лицом), с угрозами – запугиванием несовершеннолетнего причинением вреда его правам и интересам (например, исключить из школы, лишить семью жилья, уничтожить имущество), его шантажом разглашением компрометирующих сведений. Иным способом вовлечения несовершеннолетнего в совершение преступления могут быть убеждение, лесть, подкуп, возбуждение у него чувства мести, зависти или других низменных побуждений, дача советов о месте и способе совершения преступлений, сокрытии его следов. Преступление является оконченным с момента вовлечения несовершеннолетнего в совершение преступления, то есть независимо </w:t>
      </w:r>
      <w:r w:rsidRPr="00A92E81">
        <w:rPr>
          <w:rFonts w:ascii="Helvetica" w:eastAsia="Times New Roman" w:hAnsi="Helvetica" w:cs="Times New Roman"/>
          <w:color w:val="000000" w:themeColor="text1"/>
          <w:sz w:val="21"/>
          <w:szCs w:val="21"/>
          <w:lang w:eastAsia="ru-RU"/>
        </w:rPr>
        <w:lastRenderedPageBreak/>
        <w:t>от того, согласился ли он с предложением виновного, стал ли участвовать в совершении преступления. </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К уголовной ответственности по ст.150 УК РФ привлекаются лицо, достигшее восемнадцати лет (по части первой) и педагоги либо иные лица, на которых законом возложены обязанности по воспитанию несовершеннолетнего (усыновители, опекуны, попечители, приемные родители) (по части второй).</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Часть третья ст.150 УК РФ предусматривает ответственность за вовлечение несовершеннолетнего в совершение преступления с применением насилия, которое может выразиться в побоях, причинении легкого и средней тяжести вреда здоровью, изнасиловании, насильственных действиях сексуального характера, или с угрозой применения насилия, которая включает в себя угрозу нанесением побоев, телесных повреждений любой степени тяжести, убийством, изнасилованием, совершением насильственных действий сексуального характера.</w:t>
      </w:r>
      <w:r w:rsidRPr="00A92E81">
        <w:rPr>
          <w:rFonts w:ascii="Helvetica" w:eastAsia="Times New Roman" w:hAnsi="Helvetica" w:cs="Times New Roman"/>
          <w:color w:val="000000" w:themeColor="text1"/>
          <w:sz w:val="21"/>
          <w:szCs w:val="21"/>
          <w:lang w:eastAsia="ru-RU"/>
        </w:rPr>
        <w:br/>
      </w:r>
    </w:p>
    <w:p w:rsidR="00A92E81" w:rsidRP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bookmarkStart w:id="0" w:name="_GoBack"/>
      <w:bookmarkEnd w:id="0"/>
      <w:r w:rsidRPr="00A92E81">
        <w:rPr>
          <w:rFonts w:ascii="Helvetica" w:eastAsia="Times New Roman" w:hAnsi="Helvetica" w:cs="Times New Roman"/>
          <w:color w:val="000000" w:themeColor="text1"/>
          <w:sz w:val="21"/>
          <w:szCs w:val="21"/>
          <w:lang w:eastAsia="ru-RU"/>
        </w:rPr>
        <w:t>Ответственность по части четвертой ст.150 УК РФ наступает за вовлечение несовершеннолетнего в преступную группу, которая создается для совместного совершения одного или нескольких преступлений, или в совершение тяжкого или особо тяжкого преступления – умышленного деяния, за которое установлено наказание на срок свыше пяти лет лишения свободы.</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b/>
          <w:color w:val="000000" w:themeColor="text1"/>
          <w:sz w:val="21"/>
          <w:szCs w:val="21"/>
          <w:lang w:eastAsia="ru-RU"/>
        </w:rPr>
        <w:t>Ст.151 Уголовного кодекса РФ. Вовлечение несовершеннолетнего в совершение антиобщественных действий:</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1. Вовлечение несовершеннолетнего в систематическое употребление (распитие) алкогольной и спиртосодержащей продукции, одурманивающих веществ, в занятие бродяжничеством или попрошайничеством, совершенное лицом, достигшим восемнадцатилетнего возраста, - наказывается обязательными работами на срок до 480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2. То же деяние, совершенное родителем, педагогическим работником либо иным лицом, на которое законом возложены обязанности по воспитанию несовершеннолетнего, - наказывается ограничением свободы на срок от 2-х до 4-х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3. Деяния, предусмотренные частями первой или второй настоящей статьи, совершенные с применением насилия или с угрозой его применения, - наказываются лишением свободы на срок от 2-х до 6-ти лет с ограничением свободы на срок до 2-х лет либо без такового.</w:t>
      </w:r>
      <w:r w:rsidRPr="00A92E81">
        <w:rPr>
          <w:rFonts w:ascii="Helvetica" w:eastAsia="Times New Roman" w:hAnsi="Helvetica" w:cs="Times New Roman"/>
          <w:color w:val="000000" w:themeColor="text1"/>
          <w:sz w:val="21"/>
          <w:szCs w:val="21"/>
          <w:lang w:eastAsia="ru-RU"/>
        </w:rPr>
        <w:br/>
        <w:t>Примечание. Действие настоящей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 </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Под вовлечением несовершеннолетнего в правонарушение понимаются: </w:t>
      </w:r>
      <w:r w:rsidRPr="00A92E81">
        <w:rPr>
          <w:rFonts w:ascii="Helvetica" w:eastAsia="Times New Roman" w:hAnsi="Helvetica" w:cs="Times New Roman"/>
          <w:color w:val="000000" w:themeColor="text1"/>
          <w:sz w:val="21"/>
          <w:szCs w:val="21"/>
          <w:lang w:eastAsia="ru-RU"/>
        </w:rPr>
        <w:br/>
        <w:t xml:space="preserve">активные действия, возбуждающие у него желание осуществлять антиобщественное поведение, а именно: систематическое употребление (распитие) алкогольной, </w:t>
      </w:r>
      <w:r w:rsidRPr="00A92E81">
        <w:rPr>
          <w:rFonts w:ascii="Helvetica" w:eastAsia="Times New Roman" w:hAnsi="Helvetica" w:cs="Times New Roman"/>
          <w:color w:val="000000" w:themeColor="text1"/>
          <w:sz w:val="21"/>
          <w:szCs w:val="21"/>
          <w:lang w:eastAsia="ru-RU"/>
        </w:rPr>
        <w:lastRenderedPageBreak/>
        <w:t xml:space="preserve">спиртосодержащей продукции, одурманивающих веществ, бродяжничество или попрошайничество. Систематическое употребление (распитие) алкогольной, спиртосодержащей продукции или одурманивающих веществ предполагает многократное (не менее трех раз) употребление их несовершеннолетним под влиянием воздействия взрослого человека. Бродяжничество – это скитание лица в течение длительного времени из одной местности в другую или в пределах одной местности без постоянного места жительства. Под попрошайничеством понимается систематическое </w:t>
      </w:r>
      <w:proofErr w:type="spellStart"/>
      <w:r w:rsidRPr="00A92E81">
        <w:rPr>
          <w:rFonts w:ascii="Helvetica" w:eastAsia="Times New Roman" w:hAnsi="Helvetica" w:cs="Times New Roman"/>
          <w:color w:val="000000" w:themeColor="text1"/>
          <w:sz w:val="21"/>
          <w:szCs w:val="21"/>
          <w:lang w:eastAsia="ru-RU"/>
        </w:rPr>
        <w:t>выпрашивание</w:t>
      </w:r>
      <w:proofErr w:type="spellEnd"/>
      <w:r w:rsidRPr="00A92E81">
        <w:rPr>
          <w:rFonts w:ascii="Helvetica" w:eastAsia="Times New Roman" w:hAnsi="Helvetica" w:cs="Times New Roman"/>
          <w:color w:val="000000" w:themeColor="text1"/>
          <w:sz w:val="21"/>
          <w:szCs w:val="21"/>
          <w:lang w:eastAsia="ru-RU"/>
        </w:rPr>
        <w:t xml:space="preserve"> у посторонних лиц денег, продуктов питания, одежды или иных материальных ценностей. Преступление считается оконченным с момента совершения действий, направленных на вовлечение несовершеннолетнего в антиобщественное поведение, независимо от того, удалось ли фактически склонить несовершеннолетнего к этим формам антиобщественного поведения.</w:t>
      </w:r>
      <w:r w:rsidRPr="00A92E81">
        <w:rPr>
          <w:rFonts w:ascii="Helvetica" w:eastAsia="Times New Roman" w:hAnsi="Helvetica" w:cs="Times New Roman"/>
          <w:color w:val="000000" w:themeColor="text1"/>
          <w:sz w:val="21"/>
          <w:szCs w:val="21"/>
          <w:lang w:eastAsia="ru-RU"/>
        </w:rPr>
        <w:br/>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t>К уголовной ответственности по ст.151 УК РФ привлекаются лицо, достигшее восемнадцати лет (по части первой) и педагогические работники либо иные лица, на которых законом возложены обязанности по воспитанию несовершеннолетнего (усыновители, опекуны, попечители, приемные родители) (по части второй).</w:t>
      </w:r>
    </w:p>
    <w:p w:rsid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Примечание к ст.151 УК РФ устанавливает, что действие этой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p>
    <w:p w:rsidR="00A92E81" w:rsidRPr="00A92E81" w:rsidRDefault="00A92E81"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r w:rsidRPr="00A92E81">
        <w:rPr>
          <w:rFonts w:ascii="Helvetica" w:eastAsia="Times New Roman" w:hAnsi="Helvetica" w:cs="Times New Roman"/>
          <w:color w:val="000000" w:themeColor="text1"/>
          <w:sz w:val="21"/>
          <w:szCs w:val="21"/>
          <w:lang w:eastAsia="ru-RU"/>
        </w:rPr>
        <w:br/>
        <w:t>Часть третья ст.151 УК РФ предусматривает ответственность за вовлечение несовершеннолетнего в совершение антиобщественных действий с применением насилия или с угрозой его применения насилия.</w:t>
      </w:r>
    </w:p>
    <w:p w:rsidR="00F3180B" w:rsidRPr="00A92E81" w:rsidRDefault="004D492D" w:rsidP="00A92E81">
      <w:pPr>
        <w:shd w:val="clear" w:color="auto" w:fill="FFFFFF"/>
        <w:spacing w:after="144" w:line="270" w:lineRule="atLeast"/>
        <w:jc w:val="both"/>
        <w:rPr>
          <w:rFonts w:ascii="Helvetica" w:eastAsia="Times New Roman" w:hAnsi="Helvetica" w:cs="Times New Roman"/>
          <w:color w:val="000000" w:themeColor="text1"/>
          <w:sz w:val="21"/>
          <w:szCs w:val="21"/>
          <w:lang w:eastAsia="ru-RU"/>
        </w:rPr>
      </w:pPr>
    </w:p>
    <w:sectPr w:rsidR="00F3180B" w:rsidRPr="00A92E81" w:rsidSect="007B43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Helvetica">
    <w:panose1 w:val="020B0604020202030204"/>
    <w:charset w:val="00"/>
    <w:family w:val="swiss"/>
    <w:pitch w:val="variable"/>
    <w:sig w:usb0="00000007" w:usb1="00000000" w:usb2="00000000" w:usb3="00000000" w:csb0="00000093"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2E81"/>
    <w:rsid w:val="00007855"/>
    <w:rsid w:val="004D492D"/>
    <w:rsid w:val="0072270A"/>
    <w:rsid w:val="007B4354"/>
    <w:rsid w:val="00A92E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354"/>
  </w:style>
  <w:style w:type="paragraph" w:styleId="2">
    <w:name w:val="heading 2"/>
    <w:basedOn w:val="a"/>
    <w:link w:val="20"/>
    <w:uiPriority w:val="9"/>
    <w:qFormat/>
    <w:rsid w:val="00A92E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2E8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A92E81"/>
    <w:rPr>
      <w:color w:val="0000FF"/>
      <w:u w:val="single"/>
    </w:rPr>
  </w:style>
  <w:style w:type="paragraph" w:styleId="a4">
    <w:name w:val="Normal (Web)"/>
    <w:basedOn w:val="a"/>
    <w:uiPriority w:val="99"/>
    <w:semiHidden/>
    <w:unhideWhenUsed/>
    <w:rsid w:val="00A92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92E81"/>
  </w:style>
</w:styles>
</file>

<file path=word/webSettings.xml><?xml version="1.0" encoding="utf-8"?>
<w:webSettings xmlns:r="http://schemas.openxmlformats.org/officeDocument/2006/relationships" xmlns:w="http://schemas.openxmlformats.org/wordprocessingml/2006/main">
  <w:divs>
    <w:div w:id="835799977">
      <w:bodyDiv w:val="1"/>
      <w:marLeft w:val="0"/>
      <w:marRight w:val="0"/>
      <w:marTop w:val="0"/>
      <w:marBottom w:val="0"/>
      <w:divBdr>
        <w:top w:val="none" w:sz="0" w:space="0" w:color="auto"/>
        <w:left w:val="none" w:sz="0" w:space="0" w:color="auto"/>
        <w:bottom w:val="none" w:sz="0" w:space="0" w:color="auto"/>
        <w:right w:val="none" w:sz="0" w:space="0" w:color="auto"/>
      </w:divBdr>
      <w:divsChild>
        <w:div w:id="1911841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2195</Words>
  <Characters>12514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Юлечка</dc:creator>
  <cp:keywords/>
  <dc:description/>
  <cp:lastModifiedBy>Бадрызлова С</cp:lastModifiedBy>
  <cp:revision>2</cp:revision>
  <dcterms:created xsi:type="dcterms:W3CDTF">2015-10-03T09:07:00Z</dcterms:created>
  <dcterms:modified xsi:type="dcterms:W3CDTF">2017-04-17T07:28:00Z</dcterms:modified>
</cp:coreProperties>
</file>