
<file path=[Content_Types].xml><?xml version="1.0" encoding="utf-8"?>
<Types xmlns="http://schemas.openxmlformats.org/package/2006/content-types">
  <Default ContentType="application/xml" Extension="xml"/>
  <Default ContentType="image/jpeg" Extension="jpeg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pPr>
        <w:pStyle w:val="Style_2"/>
        <w:widowControl w:val="1"/>
        <w:ind w:firstLine="708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Договор</w:t>
      </w:r>
    </w:p>
    <w:p w14:paraId="03000000">
      <w:pPr>
        <w:pStyle w:val="Style_2"/>
        <w:widowControl w:val="1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об образовании на обучение по образовательным программам</w:t>
      </w:r>
    </w:p>
    <w:p w14:paraId="04000000">
      <w:pPr>
        <w:pStyle w:val="Style_2"/>
        <w:widowControl w:val="1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начального общего, основного общего и среднего</w:t>
      </w:r>
    </w:p>
    <w:p w14:paraId="05000000">
      <w:pPr>
        <w:pStyle w:val="Style_2"/>
        <w:widowControl w:val="1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общего образования №</w:t>
      </w:r>
    </w:p>
    <w:p w14:paraId="06000000">
      <w:pPr>
        <w:pStyle w:val="Style_2"/>
        <w:rPr>
          <w:rFonts w:ascii="Times New Roman" w:hAnsi="Times New Roman"/>
          <w:sz w:val="24"/>
        </w:rPr>
      </w:pPr>
    </w:p>
    <w:p w14:paraId="07000000">
      <w:pPr>
        <w:pStyle w:val="Style_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</w:t>
      </w:r>
      <w:r>
        <w:rPr>
          <w:rFonts w:ascii="Times New Roman" w:hAnsi="Times New Roman"/>
          <w:sz w:val="24"/>
        </w:rPr>
        <w:t xml:space="preserve">ород Казань                                                          </w:t>
      </w:r>
      <w:r>
        <w:rPr>
          <w:rFonts w:ascii="Times New Roman" w:hAnsi="Times New Roman"/>
          <w:sz w:val="24"/>
        </w:rPr>
        <w:t xml:space="preserve">     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    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sz w:val="24"/>
        </w:rPr>
        <w:t>___</w:t>
      </w:r>
      <w:r>
        <w:rPr>
          <w:rFonts w:ascii="Times New Roman" w:hAnsi="Times New Roman"/>
          <w:sz w:val="24"/>
        </w:rPr>
        <w:t>_</w:t>
      </w:r>
      <w:r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>_</w:t>
      </w:r>
      <w:r>
        <w:rPr>
          <w:rFonts w:ascii="Times New Roman" w:hAnsi="Times New Roman"/>
          <w:sz w:val="24"/>
        </w:rPr>
        <w:t>___________________</w:t>
      </w:r>
      <w:r>
        <w:rPr>
          <w:rFonts w:ascii="Times New Roman" w:hAnsi="Times New Roman"/>
          <w:sz w:val="24"/>
        </w:rPr>
        <w:t>20</w:t>
      </w:r>
      <w:r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г.</w:t>
      </w:r>
    </w:p>
    <w:p w14:paraId="08000000">
      <w:pPr>
        <w:pStyle w:val="Style_2"/>
        <w:rPr>
          <w:rFonts w:ascii="Times New Roman" w:hAnsi="Times New Roman"/>
          <w:sz w:val="24"/>
        </w:rPr>
      </w:pPr>
    </w:p>
    <w:p w14:paraId="09000000">
      <w:pPr>
        <w:pStyle w:val="Style_2"/>
        <w:widowControl w:val="1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Общеобразовательное Частное учреждение «Школа стратегического развития «Прогресс» (ОЧУ ШСР «Прогресс»)</w:t>
      </w:r>
      <w:r>
        <w:rPr>
          <w:rFonts w:ascii="Times New Roman" w:hAnsi="Times New Roman"/>
          <w:color w:val="000000"/>
          <w:sz w:val="24"/>
        </w:rPr>
        <w:t>, осуществляющее образовательную деятельность по образовательным программам начального общего образования, основного общего образования, среднего общего образования, на основании лицензии № 9613 от «14» апреля 2017г</w:t>
      </w:r>
      <w:r>
        <w:rPr>
          <w:rFonts w:ascii="Times New Roman" w:hAnsi="Times New Roman"/>
          <w:color w:val="000000"/>
          <w:sz w:val="24"/>
        </w:rPr>
        <w:t>.</w:t>
      </w:r>
      <w:r>
        <w:rPr>
          <w:rFonts w:ascii="Times New Roman" w:hAnsi="Times New Roman"/>
          <w:color w:val="000000"/>
          <w:sz w:val="24"/>
        </w:rPr>
        <w:t xml:space="preserve">, выданной Министерством образования и науки Республики Татарстан, далее по тексту именуемое </w:t>
      </w:r>
      <w:r>
        <w:rPr>
          <w:rFonts w:ascii="Times New Roman" w:hAnsi="Times New Roman"/>
          <w:b w:val="1"/>
          <w:color w:val="000000"/>
          <w:sz w:val="24"/>
        </w:rPr>
        <w:t>«Исполнитель»</w:t>
      </w:r>
      <w:r>
        <w:rPr>
          <w:rFonts w:ascii="Times New Roman" w:hAnsi="Times New Roman"/>
          <w:b w:val="1"/>
          <w:color w:val="000000"/>
          <w:sz w:val="24"/>
        </w:rPr>
        <w:t xml:space="preserve"> (и/или «Школа»)</w:t>
      </w:r>
      <w:r>
        <w:rPr>
          <w:rFonts w:ascii="Times New Roman" w:hAnsi="Times New Roman"/>
          <w:color w:val="000000"/>
          <w:sz w:val="24"/>
        </w:rPr>
        <w:t>, в лице Директора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Латышевой Галины Геннадьевны</w:t>
      </w:r>
      <w:r>
        <w:rPr>
          <w:rFonts w:ascii="Times New Roman" w:hAnsi="Times New Roman"/>
          <w:color w:val="000000"/>
          <w:sz w:val="24"/>
        </w:rPr>
        <w:t>, действующего на основании Устава, с одной стороны</w:t>
      </w:r>
      <w:r>
        <w:rPr>
          <w:rFonts w:ascii="Times New Roman" w:hAnsi="Times New Roman"/>
          <w:b w:val="1"/>
          <w:color w:val="000000"/>
          <w:sz w:val="24"/>
        </w:rPr>
        <w:t>, и</w:t>
      </w:r>
      <w:r>
        <w:rPr>
          <w:rFonts w:ascii="Times New Roman" w:hAnsi="Times New Roman"/>
          <w:sz w:val="24"/>
        </w:rPr>
        <w:t> </w:t>
      </w:r>
    </w:p>
    <w:p w14:paraId="0A000000">
      <w:pPr>
        <w:pStyle w:val="Style_2"/>
        <w:widowControl w:val="1"/>
        <w:ind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24"/>
        </w:rPr>
        <w:t>_______________________________________________________________________</w:t>
      </w:r>
      <w:r>
        <w:rPr>
          <w:rFonts w:ascii="Times New Roman" w:hAnsi="Times New Roman"/>
          <w:sz w:val="24"/>
        </w:rPr>
        <w:t>______</w:t>
      </w:r>
      <w:r>
        <w:rPr>
          <w:rFonts w:ascii="Times New Roman" w:hAnsi="Times New Roman"/>
          <w:sz w:val="24"/>
        </w:rPr>
        <w:t>__</w:t>
      </w:r>
      <w:r>
        <w:rPr>
          <w:rFonts w:ascii="Times New Roman" w:hAnsi="Times New Roman"/>
          <w:sz w:val="24"/>
        </w:rPr>
        <w:t>___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18"/>
        </w:rPr>
        <w:t> (Ф.И.О. и статус законного представителя несовершеннолетнего – мать, отец, опекун, попечитель (нужное подчеркнуть)</w:t>
      </w:r>
    </w:p>
    <w:p w14:paraId="0B000000">
      <w:pPr>
        <w:pStyle w:val="Style_2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24"/>
        </w:rPr>
        <w:t xml:space="preserve">далее по тексту </w:t>
      </w:r>
      <w:r>
        <w:rPr>
          <w:rFonts w:ascii="Times New Roman" w:hAnsi="Times New Roman"/>
          <w:b w:val="1"/>
          <w:sz w:val="24"/>
        </w:rPr>
        <w:t>«Заказчик»</w:t>
      </w:r>
      <w:r>
        <w:rPr>
          <w:rFonts w:ascii="Times New Roman" w:hAnsi="Times New Roman"/>
          <w:sz w:val="24"/>
        </w:rPr>
        <w:t xml:space="preserve">, с другой стороны, </w:t>
      </w:r>
      <w:r>
        <w:rPr>
          <w:rFonts w:ascii="Times New Roman" w:hAnsi="Times New Roman"/>
          <w:b w:val="1"/>
          <w:sz w:val="24"/>
        </w:rPr>
        <w:t>и</w:t>
      </w:r>
      <w:r>
        <w:rPr>
          <w:rFonts w:ascii="Times New Roman" w:hAnsi="Times New Roman"/>
          <w:sz w:val="24"/>
        </w:rPr>
        <w:t xml:space="preserve"> ___________________________________________________________________________</w:t>
      </w:r>
      <w:r>
        <w:rPr>
          <w:rFonts w:ascii="Times New Roman" w:hAnsi="Times New Roman"/>
          <w:sz w:val="24"/>
        </w:rPr>
        <w:t>____</w:t>
      </w:r>
      <w:r>
        <w:rPr>
          <w:rFonts w:ascii="Times New Roman" w:hAnsi="Times New Roman"/>
          <w:sz w:val="24"/>
        </w:rPr>
        <w:t>___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18"/>
        </w:rPr>
        <w:t xml:space="preserve">                                                                           </w:t>
      </w:r>
      <w:r>
        <w:rPr>
          <w:rFonts w:ascii="Times New Roman" w:hAnsi="Times New Roman"/>
          <w:sz w:val="18"/>
        </w:rPr>
        <w:t>(Ф.И.О. учащегося, </w:t>
      </w:r>
      <w:r>
        <w:rPr>
          <w:rFonts w:ascii="Times New Roman" w:hAnsi="Times New Roman"/>
          <w:sz w:val="18"/>
        </w:rPr>
        <w:t>дата</w:t>
      </w:r>
      <w:r>
        <w:rPr>
          <w:rFonts w:ascii="Times New Roman" w:hAnsi="Times New Roman"/>
          <w:sz w:val="18"/>
        </w:rPr>
        <w:t xml:space="preserve"> рождения)</w:t>
      </w:r>
    </w:p>
    <w:p w14:paraId="0C000000">
      <w:pPr>
        <w:pStyle w:val="Style_2"/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именуемый в дальнейшем </w:t>
      </w:r>
      <w:r>
        <w:rPr>
          <w:rFonts w:ascii="Times New Roman" w:hAnsi="Times New Roman"/>
          <w:b w:val="1"/>
          <w:sz w:val="24"/>
        </w:rPr>
        <w:t>«Обучающийся»</w:t>
      </w:r>
      <w:r>
        <w:rPr>
          <w:rFonts w:ascii="Times New Roman" w:hAnsi="Times New Roman"/>
          <w:sz w:val="24"/>
        </w:rPr>
        <w:t xml:space="preserve">, совместно именуемые в дальнейшем «Стороны», в соответствии с Гражданским кодексом Российской Федерации, Федеральным законом «Об образовании в Российской Федерации» от 29.12.2012г. №273-ФЗ, Законом Российской Федерации «О защите прав потребителей» от 07.02.1992г. №2300-1, а также Правилами оказания платных образовательных услуг, утвержденными Постановлением Правительства РФ </w:t>
      </w:r>
      <w:r>
        <w:rPr>
          <w:rFonts w:ascii="Times New Roman" w:hAnsi="Times New Roman"/>
          <w:sz w:val="24"/>
        </w:rPr>
        <w:t>от 15 сентября  2020 г. № 1441</w:t>
      </w:r>
      <w:r>
        <w:rPr>
          <w:rFonts w:ascii="Times New Roman" w:hAnsi="Times New Roman"/>
          <w:sz w:val="24"/>
        </w:rPr>
        <w:t>, и Уставом ОЧУ ШСР «Прогресс», заключили настоящий договор о нижеследующем:</w:t>
      </w:r>
    </w:p>
    <w:p w14:paraId="0D000000">
      <w:pPr>
        <w:pStyle w:val="Style_2"/>
        <w:widowControl w:val="1"/>
        <w:ind/>
        <w:jc w:val="both"/>
        <w:rPr>
          <w:rFonts w:ascii="Times New Roman" w:hAnsi="Times New Roman"/>
          <w:sz w:val="24"/>
        </w:rPr>
      </w:pPr>
    </w:p>
    <w:p w14:paraId="0E000000">
      <w:pPr>
        <w:widowControl w:val="1"/>
        <w:spacing w:after="0" w:line="240" w:lineRule="auto"/>
        <w:ind/>
        <w:jc w:val="center"/>
        <w:outlineLvl w:val="1"/>
        <w:rPr>
          <w:rFonts w:ascii="Times New Roman" w:hAnsi="Times New Roman"/>
          <w:b w:val="1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1. Предмет Договора</w:t>
      </w:r>
    </w:p>
    <w:p w14:paraId="0F000000">
      <w:pPr>
        <w:widowControl w:val="1"/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</w:p>
    <w:p w14:paraId="10000000">
      <w:pPr>
        <w:pStyle w:val="Style_3"/>
        <w:widowControl w:val="1"/>
        <w:numPr>
          <w:ilvl w:val="1"/>
          <w:numId w:val="1"/>
        </w:numPr>
        <w:spacing w:after="0" w:line="240" w:lineRule="auto"/>
        <w:ind w:firstLine="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Исполнитель</w:t>
      </w:r>
      <w:r>
        <w:rPr>
          <w:rFonts w:ascii="Times New Roman" w:hAnsi="Times New Roman"/>
          <w:sz w:val="24"/>
        </w:rPr>
        <w:t xml:space="preserve"> обязуется предоставить образовательную услугу, а Обучающийся/Заказчик (ненужное вычеркнуть) обязуется оплатить обучение по образовательной программе: начального / основного общего образования, форма обучения – очная (далее по тексту –«образовательная услуга» и /или «услуги» в пределах федерального государственного образовательного стандарта в соответствии с учебными планами, в том числе индивидуальными, и образовательными программами Исполнителя. </w:t>
      </w:r>
    </w:p>
    <w:p w14:paraId="11000000">
      <w:pPr>
        <w:widowControl w:val="1"/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Место оказания услуг: </w:t>
      </w:r>
      <w:r>
        <w:rPr>
          <w:rFonts w:ascii="Times New Roman" w:hAnsi="Times New Roman"/>
          <w:color w:val="000000"/>
          <w:sz w:val="24"/>
        </w:rPr>
        <w:t xml:space="preserve">г. Казань, </w:t>
      </w:r>
      <w:r>
        <w:rPr>
          <w:rFonts w:ascii="Times New Roman" w:hAnsi="Times New Roman"/>
          <w:color w:val="000000"/>
          <w:sz w:val="24"/>
        </w:rPr>
        <w:t>ул.Лобачевского</w:t>
      </w:r>
      <w:r>
        <w:rPr>
          <w:rFonts w:ascii="Times New Roman" w:hAnsi="Times New Roman"/>
          <w:color w:val="000000"/>
          <w:sz w:val="24"/>
        </w:rPr>
        <w:t>, д.4.</w:t>
      </w:r>
    </w:p>
    <w:p w14:paraId="12000000">
      <w:pPr>
        <w:widowControl w:val="1"/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Заказчик в свою очередь оплачивает образовательные услуги, кроме занятий, оплачиваемых по государственной субсидии.</w:t>
      </w:r>
    </w:p>
    <w:p w14:paraId="13000000">
      <w:pPr>
        <w:widowControl w:val="1"/>
        <w:spacing w:after="0" w:line="240" w:lineRule="auto"/>
        <w:ind/>
        <w:jc w:val="both"/>
        <w:rPr>
          <w:rFonts w:ascii="Times New Roman" w:hAnsi="Times New Roman"/>
          <w:b w:val="1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1.2. </w:t>
      </w:r>
      <w:r>
        <w:rPr>
          <w:rFonts w:ascii="Times New Roman" w:hAnsi="Times New Roman"/>
          <w:b w:val="1"/>
          <w:color w:val="000000"/>
          <w:sz w:val="24"/>
        </w:rPr>
        <w:t>Исполнитель</w:t>
      </w:r>
      <w:r>
        <w:rPr>
          <w:rFonts w:ascii="Times New Roman" w:hAnsi="Times New Roman"/>
          <w:b w:val="1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предоставляет</w:t>
      </w:r>
      <w:r>
        <w:rPr>
          <w:rFonts w:ascii="Times New Roman" w:hAnsi="Times New Roman"/>
          <w:color w:val="000000"/>
          <w:sz w:val="24"/>
        </w:rPr>
        <w:t xml:space="preserve"> образовательную услугу, в пределах </w:t>
      </w:r>
      <w:r>
        <w:rPr>
          <w:rFonts w:ascii="Times New Roman" w:hAnsi="Times New Roman"/>
          <w:color w:val="000000"/>
          <w:sz w:val="24"/>
        </w:rPr>
        <w:t>федерального государственного</w:t>
      </w:r>
      <w:r>
        <w:rPr>
          <w:rFonts w:ascii="Times New Roman" w:hAnsi="Times New Roman"/>
          <w:color w:val="000000"/>
          <w:sz w:val="24"/>
        </w:rPr>
        <w:t xml:space="preserve"> образовательного стандарта, в соответствии с учебным планом</w:t>
      </w:r>
      <w:r>
        <w:rPr>
          <w:rFonts w:ascii="Times New Roman" w:hAnsi="Times New Roman"/>
          <w:color w:val="000000"/>
          <w:sz w:val="24"/>
        </w:rPr>
        <w:t xml:space="preserve">, </w:t>
      </w:r>
      <w:r>
        <w:rPr>
          <w:rFonts w:ascii="Times New Roman" w:hAnsi="Times New Roman"/>
          <w:color w:val="000000"/>
          <w:sz w:val="24"/>
        </w:rPr>
        <w:t xml:space="preserve">ОЧУ ШСР </w:t>
      </w:r>
      <w:r>
        <w:rPr>
          <w:rFonts w:ascii="Times New Roman" w:hAnsi="Times New Roman"/>
          <w:color w:val="000000"/>
          <w:sz w:val="24"/>
        </w:rPr>
        <w:t>«Прогресс»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 xml:space="preserve">соответствующим ____ </w:t>
      </w:r>
      <w:r>
        <w:rPr>
          <w:rFonts w:ascii="Times New Roman" w:hAnsi="Times New Roman"/>
          <w:color w:val="000000"/>
          <w:sz w:val="24"/>
        </w:rPr>
        <w:t>классу</w:t>
      </w:r>
      <w:r>
        <w:rPr>
          <w:rFonts w:ascii="Times New Roman" w:hAnsi="Times New Roman"/>
          <w:color w:val="000000"/>
          <w:sz w:val="24"/>
        </w:rPr>
        <w:t xml:space="preserve"> образовательной программы </w:t>
      </w:r>
      <w:r>
        <w:rPr>
          <w:rFonts w:ascii="Times New Roman" w:hAnsi="Times New Roman"/>
          <w:sz w:val="24"/>
        </w:rPr>
        <w:t>___________________________</w:t>
      </w:r>
      <w:r>
        <w:rPr>
          <w:rFonts w:ascii="Times New Roman" w:hAnsi="Times New Roman"/>
          <w:color w:val="000000"/>
          <w:sz w:val="24"/>
        </w:rPr>
        <w:t>общего образования</w:t>
      </w:r>
      <w:r>
        <w:rPr>
          <w:rFonts w:ascii="Times New Roman" w:hAnsi="Times New Roman"/>
          <w:b w:val="1"/>
          <w:color w:val="000000"/>
          <w:sz w:val="24"/>
        </w:rPr>
        <w:t>.</w:t>
      </w:r>
    </w:p>
    <w:p w14:paraId="14000000">
      <w:pPr>
        <w:widowControl w:val="1"/>
        <w:spacing w:after="0" w:line="240" w:lineRule="auto"/>
        <w:ind/>
        <w:jc w:val="both"/>
        <w:rPr>
          <w:rFonts w:ascii="Times New Roman" w:hAnsi="Times New Roman"/>
          <w:color w:val="000000"/>
          <w:sz w:val="16"/>
        </w:rPr>
      </w:pPr>
      <w:r>
        <w:rPr>
          <w:rFonts w:ascii="Times New Roman" w:hAnsi="Times New Roman"/>
          <w:b w:val="1"/>
          <w:color w:val="000000"/>
          <w:sz w:val="16"/>
        </w:rPr>
        <w:t xml:space="preserve">                </w:t>
      </w:r>
      <w:r>
        <w:rPr>
          <w:rFonts w:ascii="Times New Roman" w:hAnsi="Times New Roman"/>
          <w:color w:val="000000"/>
          <w:sz w:val="16"/>
        </w:rPr>
        <w:t xml:space="preserve"> (начального/основного)</w:t>
      </w:r>
    </w:p>
    <w:p w14:paraId="15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1.3.  Срок обучения в соответствии с</w:t>
      </w:r>
      <w:r>
        <w:rPr>
          <w:rFonts w:ascii="Times New Roman" w:hAnsi="Times New Roman"/>
          <w:sz w:val="24"/>
        </w:rPr>
        <w:t xml:space="preserve"> учебным планом ОЧУ ШСР «Прогресс»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составляет</w:t>
      </w:r>
      <w:r>
        <w:rPr>
          <w:rFonts w:ascii="Times New Roman" w:hAnsi="Times New Roman"/>
          <w:sz w:val="24"/>
        </w:rPr>
        <w:t xml:space="preserve">: </w:t>
      </w:r>
    </w:p>
    <w:p w14:paraId="16000000">
      <w:pPr>
        <w:widowControl w:val="1"/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 «0</w:t>
      </w:r>
      <w:r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 xml:space="preserve">» сентября </w:t>
      </w:r>
      <w:r>
        <w:rPr>
          <w:rFonts w:ascii="Times New Roman" w:hAnsi="Times New Roman"/>
          <w:sz w:val="24"/>
        </w:rPr>
        <w:t>202</w:t>
      </w: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 г.</w:t>
      </w:r>
      <w:r>
        <w:rPr>
          <w:rFonts w:ascii="Times New Roman" w:hAnsi="Times New Roman"/>
          <w:sz w:val="24"/>
        </w:rPr>
        <w:t xml:space="preserve"> по «31</w:t>
      </w:r>
      <w:r>
        <w:rPr>
          <w:rFonts w:ascii="Times New Roman" w:hAnsi="Times New Roman"/>
          <w:sz w:val="24"/>
        </w:rPr>
        <w:t xml:space="preserve">» мая </w:t>
      </w:r>
      <w:r>
        <w:rPr>
          <w:rFonts w:ascii="Times New Roman" w:hAnsi="Times New Roman"/>
          <w:sz w:val="24"/>
        </w:rPr>
        <w:t>202</w:t>
      </w: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 г.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(</w:t>
      </w:r>
      <w:r>
        <w:rPr>
          <w:rFonts w:ascii="Times New Roman" w:hAnsi="Times New Roman"/>
          <w:sz w:val="24"/>
        </w:rPr>
        <w:t>202</w:t>
      </w: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>/202</w:t>
      </w: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 учебный год</w:t>
      </w:r>
      <w:r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sz w:val="24"/>
        </w:rPr>
        <w:t>.</w:t>
      </w:r>
    </w:p>
    <w:p w14:paraId="17000000">
      <w:pPr>
        <w:widowControl w:val="1"/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Срок освоения образовательной программы или части образовательной программы (продолжительность обучения) на момент подписания Договора</w:t>
      </w:r>
      <w:r>
        <w:rPr>
          <w:rFonts w:ascii="Times New Roman" w:hAnsi="Times New Roman"/>
          <w:sz w:val="24"/>
        </w:rPr>
        <w:t xml:space="preserve"> составляет с </w:t>
      </w:r>
      <w:r>
        <w:rPr>
          <w:rFonts w:ascii="Times New Roman" w:hAnsi="Times New Roman"/>
          <w:sz w:val="24"/>
        </w:rPr>
        <w:t xml:space="preserve">«01» сентября </w:t>
      </w:r>
      <w:r>
        <w:rPr>
          <w:rFonts w:ascii="Times New Roman" w:hAnsi="Times New Roman"/>
          <w:sz w:val="24"/>
        </w:rPr>
        <w:t>2025</w:t>
      </w:r>
      <w:r>
        <w:rPr>
          <w:rFonts w:ascii="Times New Roman" w:hAnsi="Times New Roman"/>
          <w:sz w:val="24"/>
        </w:rPr>
        <w:t xml:space="preserve"> г. по «31» мая </w:t>
      </w:r>
      <w:r>
        <w:rPr>
          <w:rFonts w:ascii="Times New Roman" w:hAnsi="Times New Roman"/>
          <w:sz w:val="24"/>
        </w:rPr>
        <w:t>2026</w:t>
      </w:r>
      <w:r>
        <w:rPr>
          <w:rFonts w:ascii="Times New Roman" w:hAnsi="Times New Roman"/>
          <w:sz w:val="24"/>
        </w:rPr>
        <w:t xml:space="preserve"> г. (</w:t>
      </w:r>
      <w:r>
        <w:rPr>
          <w:rFonts w:ascii="Times New Roman" w:hAnsi="Times New Roman"/>
          <w:sz w:val="24"/>
        </w:rPr>
        <w:t>2025/2026</w:t>
      </w:r>
      <w:r>
        <w:rPr>
          <w:rFonts w:ascii="Times New Roman" w:hAnsi="Times New Roman"/>
          <w:sz w:val="24"/>
        </w:rPr>
        <w:t xml:space="preserve"> учебный год)</w:t>
      </w:r>
      <w:r>
        <w:rPr>
          <w:rFonts w:ascii="Times New Roman" w:hAnsi="Times New Roman"/>
          <w:sz w:val="24"/>
        </w:rPr>
        <w:t>.</w:t>
      </w:r>
    </w:p>
    <w:p w14:paraId="18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1.4.  После освоения Обучающимся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части </w:t>
      </w:r>
      <w:r>
        <w:rPr>
          <w:rFonts w:ascii="Times New Roman" w:hAnsi="Times New Roman"/>
          <w:sz w:val="24"/>
        </w:rPr>
        <w:t xml:space="preserve"> образовательной</w:t>
      </w:r>
      <w:r>
        <w:rPr>
          <w:rFonts w:ascii="Times New Roman" w:hAnsi="Times New Roman"/>
          <w:sz w:val="24"/>
        </w:rPr>
        <w:t xml:space="preserve"> программы </w:t>
      </w:r>
      <w:r>
        <w:rPr>
          <w:rFonts w:ascii="Times New Roman" w:hAnsi="Times New Roman"/>
          <w:sz w:val="24"/>
        </w:rPr>
        <w:t>начального</w:t>
      </w:r>
      <w:r>
        <w:rPr>
          <w:rFonts w:ascii="Times New Roman" w:hAnsi="Times New Roman"/>
          <w:sz w:val="24"/>
        </w:rPr>
        <w:t>/основного</w:t>
      </w:r>
    </w:p>
    <w:p w14:paraId="19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общего образования, на любом эта</w:t>
      </w:r>
      <w:r>
        <w:rPr>
          <w:rFonts w:ascii="Times New Roman" w:hAnsi="Times New Roman"/>
          <w:sz w:val="24"/>
        </w:rPr>
        <w:t>пе выдается справка об обучении</w:t>
      </w:r>
    </w:p>
    <w:p w14:paraId="1A000000">
      <w:pPr>
        <w:widowControl w:val="1"/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4"/>
        </w:rPr>
      </w:pPr>
    </w:p>
    <w:p w14:paraId="1B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1C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2. Взаимодействие Сторон</w:t>
      </w:r>
    </w:p>
    <w:p w14:paraId="1D000000">
      <w:pPr>
        <w:widowControl w:val="1"/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</w:p>
    <w:p w14:paraId="1E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2.1. </w:t>
      </w:r>
      <w:r>
        <w:rPr>
          <w:rFonts w:ascii="Times New Roman" w:hAnsi="Times New Roman"/>
          <w:b w:val="1"/>
          <w:sz w:val="24"/>
        </w:rPr>
        <w:t>Исполнитель</w:t>
      </w:r>
      <w:r>
        <w:rPr>
          <w:rFonts w:ascii="Times New Roman" w:hAnsi="Times New Roman"/>
          <w:sz w:val="24"/>
        </w:rPr>
        <w:t xml:space="preserve"> вправе:</w:t>
      </w:r>
    </w:p>
    <w:p w14:paraId="1F000000">
      <w:pPr>
        <w:widowControl w:val="1"/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2.1.</w:t>
      </w:r>
      <w:r>
        <w:rPr>
          <w:rFonts w:ascii="Times New Roman" w:hAnsi="Times New Roman"/>
          <w:color w:val="000000"/>
          <w:sz w:val="24"/>
        </w:rPr>
        <w:t>1.</w:t>
      </w:r>
      <w:r>
        <w:rPr>
          <w:rFonts w:ascii="Times New Roman" w:hAnsi="Times New Roman"/>
          <w:color w:val="000000"/>
          <w:sz w:val="24"/>
        </w:rPr>
        <w:t>Выбирать</w:t>
      </w:r>
      <w:r>
        <w:rPr>
          <w:rFonts w:ascii="Times New Roman" w:hAnsi="Times New Roman"/>
          <w:color w:val="000000"/>
          <w:sz w:val="24"/>
        </w:rPr>
        <w:t>, разрабатывать и внедрять в процесс обучения новые программы, способствующие повышению эффективности обучения.</w:t>
      </w:r>
    </w:p>
    <w:p w14:paraId="20000000">
      <w:pPr>
        <w:widowControl w:val="1"/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2.1.2. Самостоятельно:</w:t>
      </w:r>
    </w:p>
    <w:p w14:paraId="21000000">
      <w:pPr>
        <w:widowControl w:val="1"/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а) определять сроки каникул, дни занятий и продолжительность учебного дня и уроков, в соответствии с рекомендациями СЭС РФ;</w:t>
      </w:r>
    </w:p>
    <w:p w14:paraId="22000000">
      <w:pPr>
        <w:widowControl w:val="1"/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б) </w:t>
      </w:r>
      <w:r>
        <w:rPr>
          <w:rFonts w:ascii="Times New Roman" w:hAnsi="Times New Roman"/>
          <w:color w:val="000000"/>
          <w:sz w:val="24"/>
        </w:rPr>
        <w:t>определять форму и периодичность проведения родительских соб</w:t>
      </w:r>
      <w:r>
        <w:rPr>
          <w:rFonts w:ascii="Times New Roman" w:hAnsi="Times New Roman"/>
          <w:color w:val="000000"/>
          <w:sz w:val="24"/>
        </w:rPr>
        <w:t>раний;</w:t>
      </w:r>
    </w:p>
    <w:p w14:paraId="23000000">
      <w:pPr>
        <w:widowControl w:val="1"/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в) определять состав педагогического персонала и назначать</w:t>
      </w:r>
      <w:r>
        <w:rPr>
          <w:rFonts w:ascii="Times New Roman" w:hAnsi="Times New Roman"/>
          <w:color w:val="000000"/>
          <w:sz w:val="24"/>
        </w:rPr>
        <w:t xml:space="preserve"> классных руководителей;</w:t>
      </w:r>
    </w:p>
    <w:p w14:paraId="24000000">
      <w:pPr>
        <w:widowControl w:val="1"/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г) разрабатывать, утверждать, а также в течение учебного года корректировать Расписание занятий и Распорядок дня;</w:t>
      </w:r>
    </w:p>
    <w:p w14:paraId="25000000">
      <w:pPr>
        <w:widowControl w:val="1"/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д) устанавливать систему оценок, формы, порядок и периодичность проведения промежуточной аттестации Обучающегося.</w:t>
      </w:r>
    </w:p>
    <w:p w14:paraId="26000000">
      <w:pPr>
        <w:pStyle w:val="Style_4"/>
        <w:widowControl w:val="1"/>
        <w:spacing w:after="0" w:before="0"/>
        <w:ind/>
        <w:jc w:val="both"/>
        <w:rPr>
          <w:color w:val="000000"/>
        </w:rPr>
      </w:pPr>
      <w:r>
        <w:rPr>
          <w:color w:val="000000"/>
        </w:rPr>
        <w:t>2.1.3.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14:paraId="27000000">
      <w:pPr>
        <w:pStyle w:val="Style_4"/>
        <w:widowControl w:val="1"/>
        <w:spacing w:after="0" w:before="0"/>
        <w:ind/>
        <w:jc w:val="both"/>
        <w:rPr>
          <w:color w:val="000000"/>
        </w:rPr>
      </w:pPr>
      <w:r>
        <w:rPr>
          <w:color w:val="000000"/>
        </w:rPr>
        <w:t>2.1.</w:t>
      </w:r>
      <w:r>
        <w:rPr>
          <w:color w:val="000000"/>
        </w:rPr>
        <w:t>4.Ограничить</w:t>
      </w:r>
      <w:r>
        <w:rPr>
          <w:color w:val="000000"/>
        </w:rPr>
        <w:t xml:space="preserve"> доступ Обучающегося в </w:t>
      </w:r>
      <w:r>
        <w:rPr>
          <w:color w:val="000000"/>
        </w:rPr>
        <w:t xml:space="preserve">ОЧУ ШСР «Прогресс» </w:t>
      </w:r>
      <w:r>
        <w:rPr>
          <w:color w:val="000000"/>
        </w:rPr>
        <w:t xml:space="preserve">при условии </w:t>
      </w:r>
      <w:r>
        <w:rPr>
          <w:color w:val="000000"/>
        </w:rPr>
        <w:t xml:space="preserve">непредставления </w:t>
      </w:r>
      <w:r>
        <w:rPr>
          <w:color w:val="000000"/>
        </w:rPr>
        <w:t xml:space="preserve"> в течение месяца с момента постановки пробы Манту заключения фтизиатр об отсутствии заболевания туберкулезом. Обучающимся, которым не проводилась </w:t>
      </w:r>
      <w:r>
        <w:rPr>
          <w:color w:val="000000"/>
        </w:rPr>
        <w:t>туберкулинодиагностика</w:t>
      </w:r>
      <w:r>
        <w:rPr>
          <w:color w:val="000000"/>
        </w:rPr>
        <w:t xml:space="preserve"> допускаются в </w:t>
      </w:r>
      <w:r>
        <w:rPr>
          <w:color w:val="000000"/>
        </w:rPr>
        <w:t xml:space="preserve">ОЧУ ШСР «Прогресс» </w:t>
      </w:r>
      <w:r>
        <w:rPr>
          <w:color w:val="000000"/>
        </w:rPr>
        <w:t>при наличии заключения врача-фтизиатра об отсутствии заболевания туберкулезом</w:t>
      </w:r>
      <w:r>
        <w:rPr>
          <w:color w:val="000000"/>
        </w:rPr>
        <w:t xml:space="preserve"> (в соответствии с Постановление Главного государственного санитарного врача РФ от 28.01.2021 N 4 "Об утверждении санитарных правил и норм СанПиН 3.3686-21 "Санитарно-эпидемиологические требования по профилактике инфекционных болезней"(вместе с "СанПиН 3.3686-21. Санитарные правила и нормы...")</w:t>
      </w:r>
    </w:p>
    <w:p w14:paraId="28000000">
      <w:pPr>
        <w:pStyle w:val="Style_4"/>
        <w:widowControl w:val="1"/>
        <w:spacing w:after="0" w:before="0"/>
        <w:ind/>
        <w:jc w:val="both"/>
        <w:rPr>
          <w:color w:val="000000"/>
        </w:rPr>
      </w:pPr>
      <w:r>
        <w:t xml:space="preserve">2.2. </w:t>
      </w:r>
      <w:r>
        <w:rPr>
          <w:b w:val="1"/>
        </w:rPr>
        <w:t>Заказчик</w:t>
      </w:r>
      <w:r>
        <w:t xml:space="preserve"> вправе получать информацию от Исполнителя по вопросам организации и обеспечения надлежащего исполнения образовательных услуг</w:t>
      </w:r>
      <w:r>
        <w:t xml:space="preserve">, предусмотренных разделом </w:t>
      </w:r>
      <w:r>
        <w:t>I настоящего Договора;</w:t>
      </w:r>
    </w:p>
    <w:p w14:paraId="29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2.3.  </w:t>
      </w:r>
      <w:r>
        <w:rPr>
          <w:rFonts w:ascii="Times New Roman" w:hAnsi="Times New Roman"/>
          <w:b w:val="1"/>
          <w:sz w:val="24"/>
        </w:rPr>
        <w:t>Обучающемуся</w:t>
      </w:r>
      <w:r>
        <w:rPr>
          <w:rFonts w:ascii="Times New Roman" w:hAnsi="Times New Roman"/>
          <w:sz w:val="24"/>
        </w:rPr>
        <w:t xml:space="preserve"> предоставляются академические права в соответствии с </w:t>
      </w:r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>HYPERLINK "consultantplus://offline/ref=04EDE9E66649BBAB85154B5E2390BEA66B0222EA55477BABCF97B171C4513BBFA12EE6924FE55DE8T5C5H"</w:instrText>
      </w:r>
      <w:r>
        <w:rPr>
          <w:rFonts w:ascii="Times New Roman" w:hAnsi="Times New Roman"/>
          <w:sz w:val="24"/>
        </w:rPr>
        <w:fldChar w:fldCharType="separate"/>
      </w:r>
      <w:r>
        <w:rPr>
          <w:rFonts w:ascii="Times New Roman" w:hAnsi="Times New Roman"/>
          <w:sz w:val="24"/>
        </w:rPr>
        <w:t>частью 1 статьи 34</w:t>
      </w:r>
      <w:r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30, ст. 4036)</w:t>
      </w:r>
      <w:r>
        <w:rPr>
          <w:rFonts w:ascii="Times New Roman" w:hAnsi="Times New Roman"/>
          <w:sz w:val="24"/>
        </w:rPr>
        <w:t>.</w:t>
      </w:r>
    </w:p>
    <w:p w14:paraId="2A000000">
      <w:pPr>
        <w:widowControl w:val="1"/>
        <w:spacing w:after="0" w:line="240" w:lineRule="auto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Обучающийся также вправе:</w:t>
      </w:r>
    </w:p>
    <w:p w14:paraId="2B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2.3.</w:t>
      </w:r>
      <w:r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Получать</w:t>
      </w:r>
      <w:r>
        <w:rPr>
          <w:rFonts w:ascii="Times New Roman" w:hAnsi="Times New Roman"/>
          <w:sz w:val="24"/>
        </w:rPr>
        <w:t xml:space="preserve"> информаци</w:t>
      </w:r>
      <w:r>
        <w:rPr>
          <w:rFonts w:ascii="Times New Roman" w:hAnsi="Times New Roman"/>
          <w:sz w:val="24"/>
        </w:rPr>
        <w:t>ю</w:t>
      </w:r>
      <w:r>
        <w:rPr>
          <w:rFonts w:ascii="Times New Roman" w:hAnsi="Times New Roman"/>
          <w:sz w:val="24"/>
        </w:rPr>
        <w:t xml:space="preserve"> от Исполнителя по вопросам организации и обеспечения надлежащего предоставления услуг, предусмотренны</w:t>
      </w:r>
      <w:r>
        <w:rPr>
          <w:rFonts w:ascii="Times New Roman" w:hAnsi="Times New Roman"/>
          <w:sz w:val="24"/>
        </w:rPr>
        <w:t>х</w:t>
      </w:r>
      <w:r>
        <w:rPr>
          <w:rFonts w:ascii="Times New Roman" w:hAnsi="Times New Roman"/>
          <w:sz w:val="24"/>
        </w:rPr>
        <w:t xml:space="preserve"> разделом I настоящего Договора;</w:t>
      </w:r>
    </w:p>
    <w:p w14:paraId="2C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2.3.2. Пользоваться в порядке, установленном локальными нормативными актами, имуществом Исполнителя, необходимым для освоения образовательной программы;</w:t>
      </w:r>
    </w:p>
    <w:p w14:paraId="2D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2.3.3.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</w:t>
      </w:r>
      <w:r>
        <w:rPr>
          <w:rFonts w:ascii="Times New Roman" w:hAnsi="Times New Roman"/>
          <w:sz w:val="24"/>
        </w:rPr>
        <w:t>Исполнителем.</w:t>
      </w:r>
    </w:p>
    <w:p w14:paraId="2E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2F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2.4.     </w:t>
      </w:r>
      <w:r>
        <w:rPr>
          <w:rFonts w:ascii="Times New Roman" w:hAnsi="Times New Roman"/>
          <w:b w:val="1"/>
          <w:sz w:val="24"/>
        </w:rPr>
        <w:t>Исполнитель обязан:</w:t>
      </w:r>
    </w:p>
    <w:p w14:paraId="30000000">
      <w:pPr>
        <w:pStyle w:val="Style_4"/>
        <w:widowControl w:val="1"/>
        <w:spacing w:after="0" w:before="0"/>
        <w:ind/>
        <w:jc w:val="both"/>
        <w:rPr>
          <w:color w:val="000000"/>
        </w:rPr>
      </w:pPr>
      <w:r>
        <w:rPr>
          <w:color w:val="000000"/>
        </w:rPr>
        <w:t>2.4.1.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качестве обучающегося.</w:t>
      </w:r>
    </w:p>
    <w:p w14:paraId="31000000">
      <w:pPr>
        <w:pStyle w:val="Style_4"/>
        <w:widowControl w:val="1"/>
        <w:spacing w:after="0" w:before="0"/>
        <w:ind/>
        <w:jc w:val="both"/>
        <w:rPr>
          <w:color w:val="000000"/>
        </w:rPr>
      </w:pPr>
      <w:r>
        <w:rPr>
          <w:color w:val="000000"/>
        </w:rPr>
        <w:t xml:space="preserve">2.4.2. </w:t>
      </w:r>
      <w:r>
        <w:rPr>
          <w:color w:val="000000"/>
        </w:rPr>
        <w:t>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№ 2300-1 "О защите прав потребителей" и Федеральным законом от 29 декабря 2012 г. № 273-ФЗ "Об образовании в Российской Федерации";</w:t>
      </w:r>
    </w:p>
    <w:p w14:paraId="32000000">
      <w:pPr>
        <w:pStyle w:val="Style_4"/>
        <w:widowControl w:val="1"/>
        <w:spacing w:after="0" w:before="0"/>
        <w:ind/>
        <w:jc w:val="both"/>
        <w:rPr>
          <w:color w:val="000000"/>
        </w:rPr>
      </w:pPr>
      <w:r>
        <w:rPr>
          <w:color w:val="000000"/>
        </w:rPr>
        <w:t xml:space="preserve">2.4.3. </w:t>
      </w:r>
      <w:r>
        <w:rPr>
          <w:color w:val="000000"/>
        </w:rPr>
        <w:t>Организовать и обеспечить надлежащее предоставление образовательных услуг. Образовательные услуги оказываются в соответствии с федеральным государственным образовательным стандартом, учебным планом и расписанием занятий Исполнителя;</w:t>
      </w:r>
    </w:p>
    <w:p w14:paraId="33000000">
      <w:pPr>
        <w:pStyle w:val="Style_4"/>
        <w:widowControl w:val="1"/>
        <w:spacing w:after="0" w:before="0"/>
        <w:ind/>
        <w:jc w:val="both"/>
        <w:rPr>
          <w:color w:val="000000"/>
        </w:rPr>
      </w:pPr>
      <w:r>
        <w:rPr>
          <w:color w:val="000000"/>
        </w:rPr>
        <w:t xml:space="preserve">2.4.4. Принимать </w:t>
      </w:r>
      <w:r>
        <w:rPr>
          <w:color w:val="000000"/>
        </w:rPr>
        <w:t>от Заказчика</w:t>
      </w:r>
      <w:r>
        <w:rPr>
          <w:color w:val="000000"/>
        </w:rPr>
        <w:t xml:space="preserve"> плату за образовательные услуги;</w:t>
      </w:r>
    </w:p>
    <w:p w14:paraId="34000000">
      <w:pPr>
        <w:pStyle w:val="Style_4"/>
        <w:widowControl w:val="1"/>
        <w:spacing w:after="0" w:before="0"/>
        <w:ind/>
        <w:jc w:val="both"/>
        <w:rPr>
          <w:color w:val="000000"/>
        </w:rPr>
      </w:pPr>
      <w:r>
        <w:rPr>
          <w:color w:val="000000"/>
        </w:rPr>
        <w:t>2.4.5.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35000000">
      <w:pPr>
        <w:widowControl w:val="1"/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2.4.6. Организовать Обучающемуся ежедневное питание согласно Распорядку </w:t>
      </w:r>
      <w:r>
        <w:rPr>
          <w:rFonts w:ascii="Times New Roman" w:hAnsi="Times New Roman"/>
          <w:color w:val="000000"/>
          <w:sz w:val="24"/>
        </w:rPr>
        <w:t>дня  и</w:t>
      </w:r>
      <w:r>
        <w:rPr>
          <w:rFonts w:ascii="Times New Roman" w:hAnsi="Times New Roman"/>
          <w:color w:val="000000"/>
          <w:sz w:val="24"/>
        </w:rPr>
        <w:t xml:space="preserve"> действующим Санитарным правилам питания для образовательных учреждений.</w:t>
      </w:r>
    </w:p>
    <w:p w14:paraId="36000000">
      <w:pPr>
        <w:widowControl w:val="1"/>
        <w:spacing w:after="0" w:line="240" w:lineRule="auto"/>
        <w:ind/>
        <w:jc w:val="both"/>
        <w:rPr>
          <w:rFonts w:ascii="Times New Roman" w:hAnsi="Times New Roman"/>
          <w:color w:val="FF0000"/>
          <w:sz w:val="24"/>
        </w:rPr>
      </w:pPr>
      <w:r>
        <w:rPr>
          <w:rFonts w:ascii="Times New Roman" w:hAnsi="Times New Roman"/>
          <w:color w:val="000000"/>
          <w:sz w:val="24"/>
        </w:rPr>
        <w:t>2.4.7. Сохранить в течение текущего учебного года место за Обучающимся в случае его болезни, лечения, карантина, отпуска родителей, а также в других случаях пропуска занятий по уважительным причинам</w:t>
      </w:r>
      <w:r>
        <w:rPr>
          <w:rFonts w:ascii="Times New Roman" w:hAnsi="Times New Roman"/>
          <w:color w:val="000000"/>
          <w:sz w:val="24"/>
        </w:rPr>
        <w:t>.</w:t>
      </w:r>
    </w:p>
    <w:p w14:paraId="37000000">
      <w:pPr>
        <w:widowControl w:val="1"/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2.4.8. Информировать Заказчика об изменениях в обр</w:t>
      </w:r>
      <w:r>
        <w:rPr>
          <w:rFonts w:ascii="Times New Roman" w:hAnsi="Times New Roman"/>
          <w:color w:val="000000"/>
          <w:sz w:val="24"/>
        </w:rPr>
        <w:t>азовательном процессе.</w:t>
      </w:r>
      <w:r>
        <w:rPr>
          <w:rFonts w:ascii="Times New Roman" w:hAnsi="Times New Roman"/>
          <w:color w:val="000000"/>
          <w:sz w:val="24"/>
        </w:rPr>
        <w:br/>
      </w:r>
      <w:r>
        <w:rPr>
          <w:rFonts w:ascii="Times New Roman" w:hAnsi="Times New Roman"/>
          <w:color w:val="000000"/>
          <w:sz w:val="24"/>
        </w:rPr>
        <w:t>2.4.9. Обеспечить текущий и промежуточный контроль знаний, умений и навыков Обучающегося текущими, четвертными</w:t>
      </w:r>
      <w:r>
        <w:rPr>
          <w:rFonts w:ascii="Times New Roman" w:hAnsi="Times New Roman"/>
          <w:color w:val="000000"/>
          <w:sz w:val="24"/>
        </w:rPr>
        <w:t xml:space="preserve"> (</w:t>
      </w:r>
      <w:r>
        <w:rPr>
          <w:rFonts w:ascii="Times New Roman" w:hAnsi="Times New Roman"/>
          <w:color w:val="000000"/>
          <w:sz w:val="24"/>
        </w:rPr>
        <w:t xml:space="preserve">полугодовыми) </w:t>
      </w:r>
      <w:r>
        <w:rPr>
          <w:rFonts w:ascii="Times New Roman" w:hAnsi="Times New Roman"/>
          <w:color w:val="000000"/>
          <w:sz w:val="24"/>
        </w:rPr>
        <w:t xml:space="preserve"> и</w:t>
      </w:r>
      <w:r>
        <w:rPr>
          <w:rFonts w:ascii="Times New Roman" w:hAnsi="Times New Roman"/>
          <w:color w:val="000000"/>
          <w:sz w:val="24"/>
        </w:rPr>
        <w:t xml:space="preserve"> годовыми отметками в соответствии с Уставом школы и действующим Федеральным образовательным стандартом </w:t>
      </w:r>
      <w:r>
        <w:rPr>
          <w:rFonts w:ascii="Times New Roman" w:hAnsi="Times New Roman"/>
          <w:color w:val="000000"/>
          <w:sz w:val="24"/>
        </w:rPr>
        <w:t>начального</w:t>
      </w:r>
      <w:r>
        <w:rPr>
          <w:rFonts w:ascii="Times New Roman" w:hAnsi="Times New Roman"/>
          <w:color w:val="000000"/>
          <w:sz w:val="24"/>
        </w:rPr>
        <w:t xml:space="preserve"> общего образования.</w:t>
      </w:r>
    </w:p>
    <w:p w14:paraId="38000000">
      <w:pPr>
        <w:widowControl w:val="1"/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2.4.9.(1) </w:t>
      </w:r>
      <w:r>
        <w:rPr>
          <w:rFonts w:ascii="Times New Roman" w:hAnsi="Times New Roman"/>
          <w:color w:val="000000"/>
          <w:sz w:val="24"/>
        </w:rPr>
        <w:t>Обеспечить Обучающемуся предусмотренные выбранной образовательной программой условия ее освоения;</w:t>
      </w:r>
    </w:p>
    <w:p w14:paraId="39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2.5.</w:t>
      </w:r>
      <w:r>
        <w:rPr>
          <w:rFonts w:ascii="Times New Roman" w:hAnsi="Times New Roman"/>
          <w:b w:val="1"/>
          <w:sz w:val="24"/>
        </w:rPr>
        <w:t xml:space="preserve"> Заказчик</w:t>
      </w:r>
      <w:r>
        <w:rPr>
          <w:rFonts w:ascii="Times New Roman" w:hAnsi="Times New Roman"/>
          <w:sz w:val="24"/>
        </w:rPr>
        <w:t xml:space="preserve"> обязан</w:t>
      </w:r>
      <w:r>
        <w:rPr>
          <w:rFonts w:ascii="Times New Roman" w:hAnsi="Times New Roman"/>
          <w:sz w:val="24"/>
        </w:rPr>
        <w:t>:</w:t>
      </w:r>
    </w:p>
    <w:p w14:paraId="3A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2.5.</w:t>
      </w:r>
      <w:r>
        <w:rPr>
          <w:rFonts w:ascii="Times New Roman" w:hAnsi="Times New Roman"/>
          <w:sz w:val="24"/>
        </w:rPr>
        <w:t>1.С</w:t>
      </w:r>
      <w:r>
        <w:rPr>
          <w:rFonts w:ascii="Times New Roman" w:hAnsi="Times New Roman"/>
          <w:sz w:val="24"/>
        </w:rPr>
        <w:t>воевременно</w:t>
      </w:r>
      <w:r>
        <w:rPr>
          <w:rFonts w:ascii="Times New Roman" w:hAnsi="Times New Roman"/>
          <w:sz w:val="24"/>
        </w:rPr>
        <w:t xml:space="preserve"> вносить плату за предоставляемые Обучающемуся образовательные услуги, указанные в п.1.1 настоящего Договора, в размере и порядке, определенными настоящим Договором, а также предоставлять платежные документы, подтверждающие такую оплату.</w:t>
      </w:r>
    </w:p>
    <w:p w14:paraId="3B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2.5.2. Принимать оказанные образовательные услуги</w:t>
      </w:r>
      <w:r>
        <w:rPr>
          <w:rFonts w:ascii="Times New Roman" w:hAnsi="Times New Roman"/>
          <w:sz w:val="24"/>
        </w:rPr>
        <w:t xml:space="preserve"> в соответствии с Договором.</w:t>
      </w:r>
    </w:p>
    <w:p w14:paraId="3C000000">
      <w:pPr>
        <w:widowControl w:val="1"/>
        <w:spacing w:after="0" w:line="240" w:lineRule="auto"/>
        <w:ind/>
        <w:jc w:val="both"/>
        <w:rPr>
          <w:rFonts w:ascii="Times New Roman" w:hAnsi="Times New Roman"/>
          <w:color w:val="FF0000"/>
          <w:sz w:val="24"/>
        </w:rPr>
      </w:pPr>
      <w:r>
        <w:rPr>
          <w:rFonts w:ascii="Times New Roman" w:hAnsi="Times New Roman"/>
          <w:sz w:val="24"/>
        </w:rPr>
        <w:t>2.5.3. В случае пропуска занятий Обучающимся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предоставлять Исполнителю документы, свидетельствующие об уважительности причин такого пропуска – справку о болезни, выписку из эпикриза стационара медицинского учреждения, заявление в адрес </w:t>
      </w:r>
      <w:r>
        <w:rPr>
          <w:rFonts w:ascii="Times New Roman" w:hAnsi="Times New Roman"/>
          <w:sz w:val="24"/>
        </w:rPr>
        <w:t>Исполнителя</w:t>
      </w:r>
      <w:r>
        <w:rPr>
          <w:rFonts w:ascii="Times New Roman" w:hAnsi="Times New Roman"/>
          <w:sz w:val="24"/>
        </w:rPr>
        <w:t xml:space="preserve"> о пропуске занятий в определенный период времени по уважительной причине, согласованное классным руководителем Обучающегося. </w:t>
      </w:r>
    </w:p>
    <w:p w14:paraId="3D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2.6. Сдача оказанных образовательных услуг осуществляется</w:t>
      </w:r>
      <w:r>
        <w:rPr>
          <w:rFonts w:ascii="Times New Roman" w:hAnsi="Times New Roman"/>
          <w:sz w:val="24"/>
        </w:rPr>
        <w:t xml:space="preserve"> не позднее 5 числа каждого месяца, следующего за отчетным,</w:t>
      </w:r>
      <w:r>
        <w:rPr>
          <w:rFonts w:ascii="Times New Roman" w:hAnsi="Times New Roman"/>
          <w:sz w:val="24"/>
        </w:rPr>
        <w:t xml:space="preserve"> одним и/или несколькими способами:</w:t>
      </w:r>
    </w:p>
    <w:p w14:paraId="3E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подписание акта сдачи-приемки Заказчиком;</w:t>
      </w:r>
    </w:p>
    <w:p w14:paraId="3F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направлени</w:t>
      </w:r>
      <w:r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z w:val="24"/>
        </w:rPr>
        <w:t xml:space="preserve"> акта сдачи-приемки Заказчику посредством почтовой или электронной связи (по электронной почте).</w:t>
      </w:r>
    </w:p>
    <w:p w14:paraId="40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случае направления акта сдачи-приемки посредством почтовой или электронной связи (по электронной почте) Заказчик обязан в течение 5 (пяти) дней с момента получения </w:t>
      </w:r>
      <w:r>
        <w:rPr>
          <w:rFonts w:ascii="Times New Roman" w:hAnsi="Times New Roman"/>
          <w:sz w:val="24"/>
        </w:rPr>
        <w:t>подписать и</w:t>
      </w:r>
      <w:r>
        <w:rPr>
          <w:rFonts w:ascii="Times New Roman" w:hAnsi="Times New Roman"/>
          <w:sz w:val="24"/>
        </w:rPr>
        <w:t xml:space="preserve"> направить в адрес Исполнителя подписанный акт сдачи-приемки или заявить мотивированные возражения относительно </w:t>
      </w:r>
      <w:r>
        <w:rPr>
          <w:rFonts w:ascii="Times New Roman" w:hAnsi="Times New Roman"/>
          <w:sz w:val="24"/>
        </w:rPr>
        <w:t xml:space="preserve">объема, </w:t>
      </w:r>
      <w:r>
        <w:rPr>
          <w:rFonts w:ascii="Times New Roman" w:hAnsi="Times New Roman"/>
          <w:sz w:val="24"/>
        </w:rPr>
        <w:t xml:space="preserve">качества </w:t>
      </w:r>
      <w:r>
        <w:rPr>
          <w:rFonts w:ascii="Times New Roman" w:hAnsi="Times New Roman"/>
          <w:sz w:val="24"/>
        </w:rPr>
        <w:t xml:space="preserve">или сроков оказания </w:t>
      </w:r>
      <w:r>
        <w:rPr>
          <w:rFonts w:ascii="Times New Roman" w:hAnsi="Times New Roman"/>
          <w:sz w:val="24"/>
        </w:rPr>
        <w:t>образовательных услуг.</w:t>
      </w:r>
    </w:p>
    <w:p w14:paraId="41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случае не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предъявления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Заказчиком возражений в пятидневный срок, образовательные услуги считаются оказанными надлежащим образом в соответствии с условиями Договора и принятыми Заказчиком без замечаний</w:t>
      </w:r>
      <w:r>
        <w:rPr>
          <w:rFonts w:ascii="Times New Roman" w:hAnsi="Times New Roman"/>
          <w:sz w:val="24"/>
        </w:rPr>
        <w:t>, а акт сдачи-приемки подписываться в одностороннем порядке Исполнителем. Односторонний акт сдачи-приемки обладает такой же юридической силой, как и двухсторонний.</w:t>
      </w:r>
    </w:p>
    <w:p w14:paraId="42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2.7. Обеспечить выполнение Обучающимся Правил внутреннего распорядка </w:t>
      </w:r>
      <w:r>
        <w:rPr>
          <w:rFonts w:ascii="Times New Roman" w:hAnsi="Times New Roman"/>
          <w:sz w:val="24"/>
        </w:rPr>
        <w:t>ОЧУ ШСР «Прогресс» и иных локальных нормативных актов ОЧУ ШСР «Прогресс»</w:t>
      </w:r>
    </w:p>
    <w:p w14:paraId="43000000">
      <w:pPr>
        <w:pStyle w:val="Style_4"/>
        <w:widowControl w:val="1"/>
        <w:spacing w:after="0" w:before="0"/>
        <w:ind/>
        <w:rPr>
          <w:b w:val="1"/>
          <w:color w:val="000000"/>
        </w:rPr>
      </w:pPr>
    </w:p>
    <w:p w14:paraId="44000000">
      <w:pPr>
        <w:pStyle w:val="Style_4"/>
        <w:widowControl w:val="1"/>
        <w:spacing w:after="0" w:before="0"/>
        <w:ind/>
        <w:jc w:val="center"/>
        <w:rPr>
          <w:b w:val="1"/>
          <w:color w:val="000000"/>
        </w:rPr>
      </w:pPr>
      <w:r>
        <w:rPr>
          <w:b w:val="1"/>
          <w:color w:val="000000"/>
        </w:rPr>
        <w:t>3. Стоимость образовательных услуг, сроки и порядок</w:t>
      </w:r>
      <w:r>
        <w:rPr>
          <w:b w:val="1"/>
          <w:color w:val="000000"/>
        </w:rPr>
        <w:t xml:space="preserve"> </w:t>
      </w:r>
      <w:r>
        <w:rPr>
          <w:b w:val="1"/>
          <w:color w:val="000000"/>
        </w:rPr>
        <w:t>их оплаты</w:t>
      </w:r>
    </w:p>
    <w:p w14:paraId="45000000">
      <w:pPr>
        <w:pStyle w:val="Style_4"/>
        <w:widowControl w:val="1"/>
        <w:spacing w:after="0" w:before="0"/>
        <w:ind/>
        <w:jc w:val="both"/>
        <w:rPr>
          <w:color w:val="000000"/>
        </w:rPr>
      </w:pPr>
    </w:p>
    <w:p w14:paraId="46000000">
      <w:pPr>
        <w:pStyle w:val="Style_4"/>
        <w:widowControl w:val="1"/>
        <w:spacing w:after="0" w:before="0"/>
        <w:ind/>
        <w:jc w:val="both"/>
        <w:rPr>
          <w:color w:val="000000"/>
        </w:rPr>
      </w:pPr>
      <w:r>
        <w:rPr>
          <w:color w:val="000000"/>
        </w:rPr>
        <w:t xml:space="preserve">3.1. </w:t>
      </w:r>
      <w:r>
        <w:rPr>
          <w:color w:val="000000"/>
        </w:rPr>
        <w:t>Полная стоимость образовательных у</w:t>
      </w:r>
      <w:r>
        <w:rPr>
          <w:color w:val="000000"/>
        </w:rPr>
        <w:t xml:space="preserve">слуг за весь период обучения с </w:t>
      </w:r>
      <w:r>
        <w:rPr>
          <w:color w:val="000000"/>
        </w:rPr>
        <w:t xml:space="preserve">1 </w:t>
      </w:r>
      <w:r>
        <w:rPr>
          <w:color w:val="000000"/>
        </w:rPr>
        <w:t>сентя</w:t>
      </w:r>
      <w:r>
        <w:rPr>
          <w:color w:val="000000"/>
        </w:rPr>
        <w:t>бря</w:t>
      </w:r>
      <w:r>
        <w:rPr>
          <w:color w:val="000000"/>
        </w:rPr>
        <w:t xml:space="preserve"> 202</w:t>
      </w:r>
      <w:r>
        <w:rPr>
          <w:color w:val="000000"/>
        </w:rPr>
        <w:t>5</w:t>
      </w:r>
      <w:r>
        <w:rPr>
          <w:color w:val="000000"/>
        </w:rPr>
        <w:t xml:space="preserve"> года по 31 мая 202</w:t>
      </w:r>
      <w:r>
        <w:rPr>
          <w:color w:val="000000"/>
        </w:rPr>
        <w:t>6</w:t>
      </w:r>
      <w:r>
        <w:rPr>
          <w:color w:val="000000"/>
        </w:rPr>
        <w:t xml:space="preserve"> года </w:t>
      </w:r>
      <w:r>
        <w:rPr>
          <w:color w:val="000000"/>
        </w:rPr>
        <w:t xml:space="preserve">составляет  </w:t>
      </w:r>
      <w:r>
        <w:rPr>
          <w:color w:val="000000"/>
        </w:rPr>
        <w:t>52</w:t>
      </w:r>
      <w:r>
        <w:rPr>
          <w:color w:val="000000"/>
        </w:rPr>
        <w:t>8</w:t>
      </w:r>
      <w:r>
        <w:rPr>
          <w:color w:val="000000"/>
        </w:rPr>
        <w:t xml:space="preserve"> </w:t>
      </w:r>
      <w:r>
        <w:rPr>
          <w:color w:val="000000"/>
        </w:rPr>
        <w:t>0</w:t>
      </w:r>
      <w:r>
        <w:rPr>
          <w:color w:val="000000"/>
        </w:rPr>
        <w:t>00</w:t>
      </w:r>
      <w:r>
        <w:rPr>
          <w:color w:val="000000"/>
        </w:rPr>
        <w:t xml:space="preserve"> (</w:t>
      </w:r>
      <w:r>
        <w:rPr>
          <w:color w:val="000000"/>
        </w:rPr>
        <w:t>Пятьсот двадцать восемь</w:t>
      </w:r>
      <w:r>
        <w:rPr>
          <w:color w:val="000000"/>
        </w:rPr>
        <w:t xml:space="preserve"> тысяч</w:t>
      </w:r>
      <w:r>
        <w:rPr>
          <w:color w:val="000000"/>
        </w:rPr>
        <w:t>) рублей</w:t>
      </w:r>
      <w:r>
        <w:rPr>
          <w:color w:val="000000"/>
        </w:rPr>
        <w:t>, без налога НДС.</w:t>
      </w:r>
      <w:r>
        <w:rPr>
          <w:color w:val="000000"/>
        </w:rPr>
        <w:t xml:space="preserve"> </w:t>
      </w:r>
    </w:p>
    <w:p w14:paraId="47000000">
      <w:pPr>
        <w:pStyle w:val="Style_4"/>
        <w:widowControl w:val="1"/>
        <w:spacing w:after="0" w:before="0"/>
        <w:ind/>
        <w:jc w:val="both"/>
        <w:rPr>
          <w:color w:val="000000"/>
        </w:rPr>
      </w:pPr>
      <w:r>
        <w:rPr>
          <w:color w:val="000000"/>
        </w:rPr>
        <w:t>3.1.1. 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</w:t>
      </w:r>
      <w:r>
        <w:rPr>
          <w:color w:val="000000"/>
        </w:rPr>
        <w:t>.</w:t>
      </w:r>
    </w:p>
    <w:p w14:paraId="48000000">
      <w:pPr>
        <w:pStyle w:val="Style_4"/>
        <w:widowControl w:val="1"/>
        <w:spacing w:after="0" w:before="0"/>
        <w:ind/>
        <w:jc w:val="both"/>
        <w:rPr>
          <w:color w:val="000000"/>
        </w:rPr>
      </w:pPr>
      <w:r>
        <w:rPr>
          <w:color w:val="000000"/>
        </w:rPr>
        <w:t>3.2. Оплата за предоставление услуг производится ежемесячно до 01 числа текущего месяца в соответствии с графиком:</w:t>
      </w:r>
    </w:p>
    <w:p w14:paraId="49000000">
      <w:pPr>
        <w:pStyle w:val="Style_4"/>
        <w:widowControl w:val="1"/>
        <w:spacing w:after="0" w:before="0"/>
        <w:ind/>
        <w:jc w:val="both"/>
        <w:rPr>
          <w:color w:val="000000"/>
        </w:rPr>
      </w:pPr>
    </w:p>
    <w:tbl>
      <w:tblPr>
        <w:tblStyle w:val="Style_5"/>
        <w:tblW w:type="auto" w:w="0"/>
        <w:tblLayout w:type="fixed"/>
      </w:tblPr>
      <w:tblGrid>
        <w:gridCol w:w="3284"/>
        <w:gridCol w:w="3284"/>
        <w:gridCol w:w="3285"/>
      </w:tblGrid>
      <w:tr>
        <w:tc>
          <w:tcPr>
            <w:tcW w:type="dxa" w:w="3284"/>
          </w:tcPr>
          <w:p w14:paraId="4A000000">
            <w:pPr>
              <w:pStyle w:val="Style_4"/>
              <w:widowControl w:val="1"/>
              <w:spacing w:after="0" w:before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Месяц</w:t>
            </w:r>
          </w:p>
        </w:tc>
        <w:tc>
          <w:tcPr>
            <w:tcW w:type="dxa" w:w="3284"/>
          </w:tcPr>
          <w:p w14:paraId="4B000000">
            <w:pPr>
              <w:pStyle w:val="Style_4"/>
              <w:widowControl w:val="1"/>
              <w:spacing w:after="0" w:before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Срок оплаты</w:t>
            </w:r>
          </w:p>
        </w:tc>
        <w:tc>
          <w:tcPr>
            <w:tcW w:type="dxa" w:w="3285"/>
          </w:tcPr>
          <w:p w14:paraId="4C000000">
            <w:pPr>
              <w:pStyle w:val="Style_4"/>
              <w:widowControl w:val="1"/>
              <w:spacing w:after="0" w:before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Сумма (руб.), без налога (НДС)</w:t>
            </w:r>
          </w:p>
        </w:tc>
      </w:tr>
      <w:tr>
        <w:tc>
          <w:tcPr>
            <w:tcW w:type="dxa" w:w="3284"/>
          </w:tcPr>
          <w:p w14:paraId="4D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Сентябрь 2025</w:t>
            </w:r>
          </w:p>
        </w:tc>
        <w:tc>
          <w:tcPr>
            <w:tcW w:type="dxa" w:w="3284"/>
          </w:tcPr>
          <w:p w14:paraId="4E000000">
            <w:pPr>
              <w:pStyle w:val="Style_4"/>
              <w:widowControl w:val="1"/>
              <w:spacing w:after="0" w:before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3-х дней с момента подписания договора</w:t>
            </w:r>
          </w:p>
        </w:tc>
        <w:tc>
          <w:tcPr>
            <w:tcW w:type="dxa" w:w="3285"/>
          </w:tcPr>
          <w:p w14:paraId="4F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000</w:t>
            </w:r>
          </w:p>
        </w:tc>
      </w:tr>
      <w:tr>
        <w:tc>
          <w:tcPr>
            <w:tcW w:type="dxa" w:w="3284"/>
          </w:tcPr>
          <w:p w14:paraId="50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Октябрь 2025</w:t>
            </w:r>
          </w:p>
        </w:tc>
        <w:tc>
          <w:tcPr>
            <w:tcW w:type="dxa" w:w="3284"/>
          </w:tcPr>
          <w:p w14:paraId="51000000">
            <w:pPr>
              <w:pStyle w:val="Style_4"/>
              <w:widowControl w:val="1"/>
              <w:spacing w:after="0" w:before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до 01 октября 2025</w:t>
            </w:r>
          </w:p>
        </w:tc>
        <w:tc>
          <w:tcPr>
            <w:tcW w:type="dxa" w:w="3285"/>
          </w:tcPr>
          <w:p w14:paraId="52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000</w:t>
            </w:r>
          </w:p>
        </w:tc>
      </w:tr>
      <w:tr>
        <w:tc>
          <w:tcPr>
            <w:tcW w:type="dxa" w:w="3284"/>
          </w:tcPr>
          <w:p w14:paraId="53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Ноябрь </w:t>
            </w: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3284"/>
          </w:tcPr>
          <w:p w14:paraId="54000000">
            <w:pPr>
              <w:pStyle w:val="Style_4"/>
              <w:widowControl w:val="1"/>
              <w:spacing w:after="0" w:before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до 01 ноября 2025 </w:t>
            </w:r>
          </w:p>
        </w:tc>
        <w:tc>
          <w:tcPr>
            <w:tcW w:type="dxa" w:w="3285"/>
          </w:tcPr>
          <w:p w14:paraId="55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55 000</w:t>
            </w:r>
          </w:p>
        </w:tc>
      </w:tr>
      <w:tr>
        <w:tc>
          <w:tcPr>
            <w:tcW w:type="dxa" w:w="3284"/>
          </w:tcPr>
          <w:p w14:paraId="56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Декабрь </w:t>
            </w: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3284"/>
          </w:tcPr>
          <w:p w14:paraId="57000000">
            <w:pPr>
              <w:pStyle w:val="Style_4"/>
              <w:widowControl w:val="1"/>
              <w:spacing w:after="0" w:before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до 01 декабря 2025</w:t>
            </w:r>
          </w:p>
        </w:tc>
        <w:tc>
          <w:tcPr>
            <w:tcW w:type="dxa" w:w="3285"/>
          </w:tcPr>
          <w:p w14:paraId="58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55 000</w:t>
            </w:r>
          </w:p>
        </w:tc>
      </w:tr>
      <w:tr>
        <w:tc>
          <w:tcPr>
            <w:tcW w:type="dxa" w:w="3284"/>
          </w:tcPr>
          <w:p w14:paraId="59000000">
            <w:pPr>
              <w:pStyle w:val="Style_4"/>
              <w:widowControl w:val="1"/>
              <w:spacing w:after="0" w:before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Январь 2026</w:t>
            </w:r>
          </w:p>
        </w:tc>
        <w:tc>
          <w:tcPr>
            <w:tcW w:type="dxa" w:w="3284"/>
          </w:tcPr>
          <w:p w14:paraId="5A000000">
            <w:pPr>
              <w:pStyle w:val="Style_4"/>
              <w:widowControl w:val="1"/>
              <w:spacing w:after="0" w:before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до 01 января 2026</w:t>
            </w:r>
          </w:p>
        </w:tc>
        <w:tc>
          <w:tcPr>
            <w:tcW w:type="dxa" w:w="3285"/>
          </w:tcPr>
          <w:p w14:paraId="5B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55 000</w:t>
            </w:r>
          </w:p>
        </w:tc>
      </w:tr>
      <w:tr>
        <w:tc>
          <w:tcPr>
            <w:tcW w:type="dxa" w:w="3284"/>
          </w:tcPr>
          <w:p w14:paraId="5C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Февраль </w:t>
            </w: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3284"/>
          </w:tcPr>
          <w:p w14:paraId="5D000000">
            <w:pPr>
              <w:pStyle w:val="Style_4"/>
              <w:widowControl w:val="1"/>
              <w:spacing w:after="0" w:before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до 01 февраля 2026</w:t>
            </w:r>
          </w:p>
        </w:tc>
        <w:tc>
          <w:tcPr>
            <w:tcW w:type="dxa" w:w="3285"/>
          </w:tcPr>
          <w:p w14:paraId="5E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55 000</w:t>
            </w:r>
          </w:p>
        </w:tc>
      </w:tr>
      <w:tr>
        <w:tc>
          <w:tcPr>
            <w:tcW w:type="dxa" w:w="3284"/>
          </w:tcPr>
          <w:p w14:paraId="5F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Март </w:t>
            </w: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3284"/>
          </w:tcPr>
          <w:p w14:paraId="60000000">
            <w:pPr>
              <w:pStyle w:val="Style_4"/>
              <w:widowControl w:val="1"/>
              <w:spacing w:after="0" w:before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до 01 марта 2026</w:t>
            </w:r>
          </w:p>
        </w:tc>
        <w:tc>
          <w:tcPr>
            <w:tcW w:type="dxa" w:w="3285"/>
          </w:tcPr>
          <w:p w14:paraId="61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55 000</w:t>
            </w:r>
          </w:p>
        </w:tc>
      </w:tr>
      <w:tr>
        <w:tc>
          <w:tcPr>
            <w:tcW w:type="dxa" w:w="3284"/>
          </w:tcPr>
          <w:p w14:paraId="62000000">
            <w:pPr>
              <w:pStyle w:val="Style_4"/>
              <w:widowControl w:val="1"/>
              <w:spacing w:after="0" w:before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Апрель 202</w:t>
            </w:r>
            <w:r>
              <w:rPr>
                <w:color w:val="000000"/>
              </w:rPr>
              <w:t>6</w:t>
            </w:r>
          </w:p>
        </w:tc>
        <w:tc>
          <w:tcPr>
            <w:tcW w:type="dxa" w:w="3284"/>
          </w:tcPr>
          <w:p w14:paraId="63000000">
            <w:pPr>
              <w:pStyle w:val="Style_4"/>
              <w:widowControl w:val="1"/>
              <w:spacing w:after="0" w:before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до 01 апреля 2026</w:t>
            </w:r>
          </w:p>
        </w:tc>
        <w:tc>
          <w:tcPr>
            <w:tcW w:type="dxa" w:w="3285"/>
          </w:tcPr>
          <w:p w14:paraId="64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55 000</w:t>
            </w:r>
          </w:p>
        </w:tc>
      </w:tr>
      <w:tr>
        <w:tc>
          <w:tcPr>
            <w:tcW w:type="dxa" w:w="3284"/>
          </w:tcPr>
          <w:p w14:paraId="65000000">
            <w:pPr>
              <w:pStyle w:val="Style_4"/>
              <w:widowControl w:val="1"/>
              <w:spacing w:after="0" w:before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Май 202</w:t>
            </w:r>
            <w:r>
              <w:rPr>
                <w:color w:val="000000"/>
              </w:rPr>
              <w:t>6</w:t>
            </w:r>
          </w:p>
        </w:tc>
        <w:tc>
          <w:tcPr>
            <w:tcW w:type="dxa" w:w="3284"/>
          </w:tcPr>
          <w:p w14:paraId="66000000">
            <w:pPr>
              <w:pStyle w:val="Style_4"/>
              <w:widowControl w:val="1"/>
              <w:spacing w:after="0" w:before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до 01 мая 2026</w:t>
            </w:r>
          </w:p>
        </w:tc>
        <w:tc>
          <w:tcPr>
            <w:tcW w:type="dxa" w:w="3285"/>
          </w:tcPr>
          <w:p w14:paraId="67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55 000</w:t>
            </w:r>
          </w:p>
        </w:tc>
      </w:tr>
      <w:tr>
        <w:tc>
          <w:tcPr>
            <w:tcW w:type="dxa" w:w="3284"/>
          </w:tcPr>
          <w:p w14:paraId="68000000">
            <w:pPr>
              <w:pStyle w:val="Style_4"/>
              <w:widowControl w:val="1"/>
              <w:spacing w:after="0" w:before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ИТОГО</w:t>
            </w:r>
          </w:p>
        </w:tc>
        <w:tc>
          <w:tcPr>
            <w:tcW w:type="dxa" w:w="3284"/>
          </w:tcPr>
          <w:p w14:paraId="69000000">
            <w:pPr>
              <w:pStyle w:val="Style_4"/>
              <w:widowControl w:val="1"/>
              <w:spacing w:after="0" w:before="0"/>
              <w:ind/>
              <w:jc w:val="center"/>
              <w:rPr>
                <w:color w:val="000000"/>
              </w:rPr>
            </w:pPr>
          </w:p>
        </w:tc>
        <w:tc>
          <w:tcPr>
            <w:tcW w:type="dxa" w:w="3285"/>
          </w:tcPr>
          <w:p w14:paraId="6A000000">
            <w:pPr>
              <w:pStyle w:val="Style_4"/>
              <w:widowControl w:val="1"/>
              <w:spacing w:after="0" w:before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52</w:t>
            </w:r>
            <w:r>
              <w:rPr>
                <w:color w:val="000000"/>
              </w:rPr>
              <w:t>8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</w:t>
            </w:r>
            <w:r>
              <w:rPr>
                <w:color w:val="000000"/>
              </w:rPr>
              <w:t>00</w:t>
            </w:r>
          </w:p>
        </w:tc>
      </w:tr>
    </w:tbl>
    <w:p w14:paraId="6B000000">
      <w:pPr>
        <w:pStyle w:val="Style_4"/>
        <w:widowControl w:val="1"/>
        <w:spacing w:after="0" w:before="0"/>
        <w:ind/>
        <w:jc w:val="both"/>
        <w:rPr>
          <w:color w:val="000000"/>
        </w:rPr>
      </w:pPr>
    </w:p>
    <w:p w14:paraId="6C000000">
      <w:pPr>
        <w:pStyle w:val="Style_4"/>
        <w:widowControl w:val="1"/>
        <w:spacing w:after="0" w:before="0"/>
        <w:ind/>
        <w:jc w:val="both"/>
        <w:rPr>
          <w:color w:val="000000"/>
        </w:rPr>
      </w:pPr>
      <w:r>
        <w:rPr>
          <w:color w:val="000000"/>
        </w:rPr>
        <w:t xml:space="preserve">3.3. Оплата производится в безналичном порядке путем перечисления денежных средств на расчетный счет </w:t>
      </w:r>
      <w:r>
        <w:rPr>
          <w:b w:val="1"/>
          <w:color w:val="000000"/>
        </w:rPr>
        <w:t>Исполнителя,</w:t>
      </w:r>
      <w:r>
        <w:rPr>
          <w:color w:val="000000"/>
        </w:rPr>
        <w:t xml:space="preserve"> указанный в </w:t>
      </w:r>
      <w:r>
        <w:rPr>
          <w:color w:val="000000"/>
        </w:rPr>
        <w:t>разделе 8</w:t>
      </w:r>
      <w:r>
        <w:rPr>
          <w:color w:val="000000"/>
        </w:rPr>
        <w:t xml:space="preserve"> настоящего договора. </w:t>
      </w:r>
    </w:p>
    <w:p w14:paraId="6D000000">
      <w:pPr>
        <w:pStyle w:val="Style_4"/>
        <w:widowControl w:val="1"/>
        <w:spacing w:after="0" w:before="0"/>
        <w:ind/>
        <w:jc w:val="both"/>
        <w:rPr>
          <w:color w:val="000000"/>
        </w:rPr>
      </w:pPr>
      <w:r>
        <w:t xml:space="preserve">3.4. </w:t>
      </w:r>
      <w:r>
        <w:t xml:space="preserve">В случае </w:t>
      </w:r>
      <w:r>
        <w:t xml:space="preserve">нарушения сроков уплаты, указанных в п.3.2 настоящего договора, Заказчик обязан уплатить Исполнителю </w:t>
      </w:r>
      <w:r>
        <w:t xml:space="preserve">неустойку </w:t>
      </w:r>
      <w:r>
        <w:t xml:space="preserve">в размере </w:t>
      </w:r>
      <w:r>
        <w:t>5</w:t>
      </w:r>
      <w:r>
        <w:t>00 (</w:t>
      </w:r>
      <w:r>
        <w:t>Пятьсот</w:t>
      </w:r>
      <w:r>
        <w:t>) рублей</w:t>
      </w:r>
      <w:r>
        <w:t>, за каждые 10 (десять) дней просрочки</w:t>
      </w:r>
      <w:r>
        <w:t>.</w:t>
      </w:r>
    </w:p>
    <w:p w14:paraId="6E000000">
      <w:pPr>
        <w:widowControl w:val="1"/>
        <w:spacing w:line="240" w:lineRule="auto"/>
        <w:ind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3.5. В случае </w:t>
      </w:r>
      <w:r>
        <w:rPr>
          <w:rFonts w:ascii="Times New Roman" w:hAnsi="Times New Roman"/>
          <w:sz w:val="24"/>
        </w:rPr>
        <w:t xml:space="preserve">пропуска занятий по болезни </w:t>
      </w:r>
      <w:r>
        <w:rPr>
          <w:rFonts w:ascii="Times New Roman" w:hAnsi="Times New Roman"/>
          <w:sz w:val="24"/>
        </w:rPr>
        <w:t>обучающегося</w:t>
      </w:r>
      <w:r>
        <w:rPr>
          <w:rFonts w:ascii="Times New Roman" w:hAnsi="Times New Roman"/>
          <w:sz w:val="24"/>
        </w:rPr>
        <w:t xml:space="preserve"> более 30 календарных дней</w:t>
      </w:r>
      <w:r>
        <w:rPr>
          <w:rFonts w:ascii="Times New Roman" w:hAnsi="Times New Roman"/>
          <w:sz w:val="24"/>
        </w:rPr>
        <w:t xml:space="preserve"> подряд</w:t>
      </w:r>
      <w:r>
        <w:rPr>
          <w:rFonts w:ascii="Times New Roman" w:hAnsi="Times New Roman"/>
          <w:sz w:val="24"/>
        </w:rPr>
        <w:t>, подтвержденных справкой</w:t>
      </w:r>
      <w:r>
        <w:rPr>
          <w:rFonts w:ascii="Times New Roman" w:hAnsi="Times New Roman"/>
          <w:sz w:val="24"/>
        </w:rPr>
        <w:t xml:space="preserve"> о болезни из медицинского учреждения либо выпиской из </w:t>
      </w:r>
      <w:r>
        <w:rPr>
          <w:rFonts w:ascii="Times New Roman" w:hAnsi="Times New Roman"/>
          <w:sz w:val="24"/>
        </w:rPr>
        <w:t>стационара</w:t>
      </w:r>
      <w:r>
        <w:rPr>
          <w:rFonts w:ascii="Times New Roman" w:hAnsi="Times New Roman"/>
          <w:sz w:val="24"/>
        </w:rPr>
        <w:t xml:space="preserve"> медицинского учреждения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оплата</w:t>
      </w:r>
      <w:r>
        <w:rPr>
          <w:rFonts w:ascii="Times New Roman" w:hAnsi="Times New Roman"/>
          <w:sz w:val="24"/>
        </w:rPr>
        <w:t xml:space="preserve"> за период, в котором были пропущены данные занятия, производится в размере 50% от установленной суммы оплаты за месяц.</w:t>
      </w:r>
    </w:p>
    <w:p w14:paraId="6F000000">
      <w:pPr>
        <w:pStyle w:val="Style_4"/>
        <w:widowControl w:val="1"/>
        <w:spacing w:after="0" w:before="0"/>
        <w:ind/>
        <w:jc w:val="center"/>
        <w:rPr>
          <w:b w:val="1"/>
          <w:color w:val="000000"/>
        </w:rPr>
      </w:pPr>
      <w:r>
        <w:rPr>
          <w:b w:val="1"/>
          <w:color w:val="000000"/>
        </w:rPr>
        <w:t>4. Порядок изменения и расторжения Договора</w:t>
      </w:r>
    </w:p>
    <w:p w14:paraId="70000000">
      <w:pPr>
        <w:pStyle w:val="Style_4"/>
        <w:widowControl w:val="1"/>
        <w:spacing w:after="0" w:before="0"/>
        <w:ind/>
        <w:jc w:val="both"/>
        <w:rPr>
          <w:b w:val="1"/>
          <w:color w:val="000000"/>
        </w:rPr>
      </w:pPr>
    </w:p>
    <w:p w14:paraId="71000000">
      <w:pPr>
        <w:widowControl w:val="1"/>
        <w:spacing w:line="240" w:lineRule="auto"/>
        <w:ind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72000000">
      <w:pPr>
        <w:widowControl w:val="1"/>
        <w:spacing w:line="240" w:lineRule="auto"/>
        <w:ind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4.2. Настоящий Договор может быть расторгнут по соглашению Сторон.</w:t>
      </w:r>
    </w:p>
    <w:p w14:paraId="73000000">
      <w:pPr>
        <w:widowControl w:val="1"/>
        <w:spacing w:line="240" w:lineRule="auto"/>
        <w:ind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 3. Настоящий Договор может быть расторгнут по инициативе Исполнителя в одностороннем порядке в случаях, предусмотренных пунктом 22 Правил оказания платных образовательных услуг, утвержденных постановлением Правительства Российской Федерации от 15 сентября 2020  г. N 1441, а именно:</w:t>
      </w:r>
    </w:p>
    <w:p w14:paraId="74000000">
      <w:pPr>
        <w:widowControl w:val="1"/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а) применение к обучающемуся, достигшему возраста 15 лет, отчисления как меры дисциплинарного взыскания; </w:t>
      </w:r>
    </w:p>
    <w:p w14:paraId="75000000">
      <w:pPr>
        <w:widowControl w:val="1"/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в) установление нарушения порядка приема в осуществляющую образовательную деятельность организацию, повлекшего по вине обучающегося его незаконное зачисление в эту образовательную организацию; </w:t>
      </w:r>
    </w:p>
    <w:p w14:paraId="76000000">
      <w:pPr>
        <w:widowControl w:val="1"/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г) просрочка оплаты стоимости платных образовательных услуг; </w:t>
      </w:r>
    </w:p>
    <w:p w14:paraId="77000000">
      <w:pPr>
        <w:widowControl w:val="1"/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д) невозможность надлежащего исполнения обязательств по оказанию платных образовательных услуг вследствие действий (бездействия) обучающегося. </w:t>
      </w:r>
    </w:p>
    <w:p w14:paraId="78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4.4. Действие настоящего Договора прекращается досрочно:</w:t>
      </w:r>
    </w:p>
    <w:p w14:paraId="79000000">
      <w:pPr>
        <w:widowControl w:val="1"/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 инициативе Обучающегося или Заказчика,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7A000000">
      <w:pPr>
        <w:widowControl w:val="1"/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14:paraId="7B000000">
      <w:pPr>
        <w:widowControl w:val="1"/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14:paraId="7C000000">
      <w:pPr>
        <w:widowControl w:val="1"/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4.5. Исполнитель вправе отказаться от исполнения обязательств по Договору при условии полного возмещения Обучающемуся убытков.</w:t>
      </w:r>
    </w:p>
    <w:p w14:paraId="7D000000">
      <w:pPr>
        <w:widowControl w:val="1"/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4.6. Обучающийся вправе отказаться от исполнения настоящего Договора при условии оплаты Исполнителю фактически понесенных им расходов.</w:t>
      </w:r>
    </w:p>
    <w:p w14:paraId="7E000000">
      <w:pPr>
        <w:widowControl w:val="1"/>
        <w:spacing w:line="240" w:lineRule="auto"/>
        <w:ind/>
        <w:contextualSpacing w:val="1"/>
        <w:jc w:val="both"/>
        <w:rPr>
          <w:rFonts w:ascii="Times New Roman" w:hAnsi="Times New Roman"/>
          <w:sz w:val="24"/>
        </w:rPr>
      </w:pPr>
    </w:p>
    <w:p w14:paraId="7F000000">
      <w:pPr>
        <w:pStyle w:val="Style_4"/>
        <w:widowControl w:val="1"/>
        <w:spacing w:after="0" w:before="0"/>
        <w:ind/>
        <w:jc w:val="center"/>
        <w:rPr>
          <w:b w:val="1"/>
          <w:color w:val="000000"/>
        </w:rPr>
      </w:pPr>
      <w:r>
        <w:rPr>
          <w:b w:val="1"/>
          <w:color w:val="000000"/>
        </w:rPr>
        <w:t>5. Ответственность сторон</w:t>
      </w:r>
    </w:p>
    <w:p w14:paraId="80000000">
      <w:pPr>
        <w:widowControl w:val="1"/>
        <w:spacing w:line="240" w:lineRule="auto"/>
        <w:ind/>
        <w:contextualSpacing w:val="1"/>
        <w:jc w:val="both"/>
        <w:rPr>
          <w:rFonts w:ascii="Times New Roman" w:hAnsi="Times New Roman"/>
          <w:sz w:val="24"/>
        </w:rPr>
      </w:pPr>
    </w:p>
    <w:p w14:paraId="81000000">
      <w:pPr>
        <w:widowControl w:val="1"/>
        <w:spacing w:line="240" w:lineRule="auto"/>
        <w:ind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Российской Федерации и настоящим Договором.</w:t>
      </w:r>
    </w:p>
    <w:p w14:paraId="82000000">
      <w:pPr>
        <w:widowControl w:val="1"/>
        <w:spacing w:line="240" w:lineRule="auto"/>
        <w:ind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5.2. 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14:paraId="83000000">
      <w:pPr>
        <w:widowControl w:val="1"/>
        <w:spacing w:line="240" w:lineRule="auto"/>
        <w:ind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5.2.1. Безвозмездного оказания образовательной услуги.</w:t>
      </w:r>
    </w:p>
    <w:p w14:paraId="84000000">
      <w:pPr>
        <w:widowControl w:val="1"/>
        <w:spacing w:line="240" w:lineRule="auto"/>
        <w:ind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5.2.2. Соразмерного уменьшения стоимости оказанной образовательной услуги.</w:t>
      </w:r>
    </w:p>
    <w:p w14:paraId="85000000">
      <w:pPr>
        <w:widowControl w:val="1"/>
        <w:spacing w:line="240" w:lineRule="auto"/>
        <w:ind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5.2.3. Возмещения понесенных им расходов по устранению недостатков оказанных платных образовательных услуг своими силами или третьими лицами.</w:t>
      </w:r>
    </w:p>
    <w:p w14:paraId="86000000">
      <w:pPr>
        <w:widowControl w:val="1"/>
        <w:spacing w:line="240" w:lineRule="auto"/>
        <w:ind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5.3. Заказчик вправе отказаться от исполнения Договора и потребовать полного возмещения убытков, если в срок 14 (четырнадцать) дней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</w:t>
      </w:r>
      <w:r>
        <w:rPr>
          <w:rFonts w:ascii="Times New Roman" w:hAnsi="Times New Roman"/>
          <w:sz w:val="24"/>
        </w:rPr>
        <w:t xml:space="preserve">казанной образовательной услуги или иные существенные отступления от условий договора. </w:t>
      </w:r>
    </w:p>
    <w:p w14:paraId="87000000">
      <w:pPr>
        <w:widowControl w:val="1"/>
        <w:spacing w:line="240" w:lineRule="auto"/>
        <w:ind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14:paraId="88000000">
      <w:pPr>
        <w:widowControl w:val="1"/>
        <w:spacing w:line="240" w:lineRule="auto"/>
        <w:ind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5.4.1. Назначить Исполнителю новый срок</w:t>
      </w:r>
      <w:r>
        <w:rPr>
          <w:rFonts w:ascii="Times New Roman" w:hAnsi="Times New Roman"/>
          <w:sz w:val="24"/>
        </w:rPr>
        <w:t xml:space="preserve"> (согласованный с календарным годовым графиком образовательной организации)</w:t>
      </w:r>
      <w:r>
        <w:rPr>
          <w:rFonts w:ascii="Times New Roman" w:hAnsi="Times New Roman"/>
          <w:sz w:val="24"/>
        </w:rPr>
        <w:t>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14:paraId="89000000">
      <w:pPr>
        <w:widowControl w:val="1"/>
        <w:spacing w:line="240" w:lineRule="auto"/>
        <w:ind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5.4.2. Поручить оказать платные образовательные услуги третьим лицам за разумную цену и потребовать от исполнителя возмещения понесенных расходов;</w:t>
      </w:r>
    </w:p>
    <w:p w14:paraId="8A000000">
      <w:pPr>
        <w:widowControl w:val="1"/>
        <w:spacing w:line="240" w:lineRule="auto"/>
        <w:ind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5.4.3. Потребовать уменьшения стоимости образовательной услуги;</w:t>
      </w:r>
    </w:p>
    <w:p w14:paraId="8B000000">
      <w:pPr>
        <w:widowControl w:val="1"/>
        <w:spacing w:line="240" w:lineRule="auto"/>
        <w:ind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5.4.4. Расторгнуть Договор в одностороннем порядке.</w:t>
      </w:r>
    </w:p>
    <w:p w14:paraId="8C000000">
      <w:pPr>
        <w:pStyle w:val="Style_4"/>
        <w:widowControl w:val="1"/>
        <w:spacing w:after="0" w:before="0"/>
        <w:ind/>
        <w:jc w:val="center"/>
        <w:rPr>
          <w:color w:val="000000"/>
        </w:rPr>
      </w:pPr>
      <w:r>
        <w:rPr>
          <w:b w:val="1"/>
          <w:color w:val="000000"/>
        </w:rPr>
        <w:t>6. Срок действия Договора</w:t>
      </w:r>
    </w:p>
    <w:p w14:paraId="8D000000">
      <w:pPr>
        <w:pStyle w:val="Style_4"/>
        <w:widowControl w:val="1"/>
        <w:spacing w:after="0" w:before="0"/>
        <w:ind/>
        <w:jc w:val="both"/>
        <w:rPr>
          <w:color w:val="000000"/>
        </w:rPr>
      </w:pPr>
    </w:p>
    <w:p w14:paraId="8E000000">
      <w:pPr>
        <w:pStyle w:val="Style_4"/>
        <w:widowControl w:val="1"/>
        <w:spacing w:after="0" w:before="0"/>
        <w:ind/>
        <w:jc w:val="both"/>
        <w:rPr>
          <w:color w:val="000000"/>
        </w:rPr>
      </w:pPr>
      <w:r>
        <w:rPr>
          <w:color w:val="000000"/>
        </w:rPr>
        <w:t>6.1. Настоящий Договор вступает в силу с даты его подписания Сторонами и действует</w:t>
      </w:r>
      <w:r>
        <w:rPr>
          <w:color w:val="000000"/>
        </w:rPr>
        <w:t xml:space="preserve"> </w:t>
      </w:r>
      <w:r>
        <w:rPr>
          <w:color w:val="000000"/>
        </w:rPr>
        <w:t xml:space="preserve">по </w:t>
      </w:r>
      <w:r>
        <w:rPr>
          <w:color w:val="000000"/>
        </w:rPr>
        <w:t xml:space="preserve"> </w:t>
      </w:r>
    </w:p>
    <w:p w14:paraId="8F000000">
      <w:pPr>
        <w:pStyle w:val="Style_4"/>
        <w:widowControl w:val="1"/>
        <w:spacing w:after="0" w:before="0"/>
        <w:ind/>
        <w:jc w:val="both"/>
        <w:rPr>
          <w:color w:val="000000"/>
        </w:rPr>
      </w:pPr>
      <w:r>
        <w:rPr>
          <w:color w:val="000000"/>
        </w:rPr>
        <w:t>31</w:t>
      </w:r>
      <w:r>
        <w:rPr>
          <w:color w:val="000000"/>
        </w:rPr>
        <w:t xml:space="preserve"> </w:t>
      </w:r>
      <w:r>
        <w:rPr>
          <w:color w:val="000000"/>
        </w:rPr>
        <w:t xml:space="preserve">мая </w:t>
      </w:r>
      <w:r>
        <w:rPr>
          <w:color w:val="000000"/>
        </w:rPr>
        <w:t xml:space="preserve"> </w:t>
      </w:r>
      <w:r>
        <w:rPr>
          <w:color w:val="000000"/>
        </w:rPr>
        <w:t>202</w:t>
      </w:r>
      <w:r>
        <w:rPr>
          <w:color w:val="000000"/>
        </w:rPr>
        <w:t>6</w:t>
      </w:r>
      <w:r>
        <w:rPr>
          <w:color w:val="000000"/>
        </w:rPr>
        <w:t xml:space="preserve"> года.</w:t>
      </w:r>
    </w:p>
    <w:p w14:paraId="90000000">
      <w:pPr>
        <w:pStyle w:val="Style_4"/>
        <w:widowControl w:val="1"/>
        <w:spacing w:after="0" w:before="0"/>
        <w:ind/>
        <w:jc w:val="center"/>
        <w:rPr>
          <w:color w:val="000000"/>
        </w:rPr>
      </w:pPr>
      <w:r>
        <w:rPr>
          <w:b w:val="1"/>
          <w:color w:val="000000"/>
        </w:rPr>
        <w:t>7. Заключительные положения</w:t>
      </w:r>
    </w:p>
    <w:p w14:paraId="91000000">
      <w:pPr>
        <w:pStyle w:val="Style_4"/>
        <w:widowControl w:val="1"/>
        <w:spacing w:after="0" w:before="0"/>
        <w:ind/>
        <w:jc w:val="both"/>
        <w:rPr>
          <w:color w:val="000000"/>
        </w:rPr>
      </w:pPr>
    </w:p>
    <w:p w14:paraId="92000000">
      <w:pPr>
        <w:pStyle w:val="Style_4"/>
        <w:widowControl w:val="1"/>
        <w:spacing w:after="0" w:before="0"/>
        <w:ind/>
        <w:jc w:val="both"/>
        <w:rPr>
          <w:color w:val="000000"/>
        </w:rPr>
      </w:pPr>
      <w:r>
        <w:rPr>
          <w:color w:val="000000"/>
        </w:rPr>
        <w:t xml:space="preserve">7.1. </w:t>
      </w:r>
      <w:r>
        <w:t>Все споры, разногласия, требования по Договору подлежат обязательному досудебному урегулированию посредством обмена претензиями и</w:t>
      </w:r>
      <w:r>
        <w:t xml:space="preserve"> </w:t>
      </w:r>
      <w:r>
        <w:t>(или) переговорами между Сторонами. Срок ответа Стороны на претензию или иное обращение другой Стороны – 7 (семь) дней.</w:t>
      </w:r>
    </w:p>
    <w:p w14:paraId="93000000">
      <w:pPr>
        <w:pStyle w:val="Style_4"/>
        <w:widowControl w:val="1"/>
        <w:spacing w:after="0" w:before="0"/>
        <w:ind/>
        <w:jc w:val="both"/>
        <w:rPr>
          <w:rStyle w:val="Style_6_ch"/>
        </w:rPr>
      </w:pPr>
      <w:r>
        <w:rPr>
          <w:color w:val="000000"/>
        </w:rPr>
        <w:t>7.2. Стороны определили, что момент</w:t>
      </w:r>
      <w:r>
        <w:rPr>
          <w:color w:val="000000"/>
        </w:rPr>
        <w:t>ом</w:t>
      </w:r>
      <w:r>
        <w:rPr>
          <w:color w:val="000000"/>
        </w:rPr>
        <w:t xml:space="preserve"> получения </w:t>
      </w:r>
      <w:r>
        <w:rPr>
          <w:rStyle w:val="Style_6_ch"/>
        </w:rPr>
        <w:t>заявления, уведомления, извещения, требования или иного юридически значимого сообщения является:</w:t>
      </w:r>
    </w:p>
    <w:p w14:paraId="94000000">
      <w:pPr>
        <w:pStyle w:val="Style_4"/>
        <w:widowControl w:val="1"/>
        <w:spacing w:after="0" w:before="0"/>
        <w:ind/>
        <w:jc w:val="both"/>
        <w:rPr>
          <w:rStyle w:val="Style_6_ch"/>
        </w:rPr>
      </w:pPr>
      <w:r>
        <w:rPr>
          <w:rStyle w:val="Style_6_ch"/>
        </w:rPr>
        <w:t>- 5 (пять) дней с момента доставк</w:t>
      </w:r>
      <w:r>
        <w:rPr>
          <w:rStyle w:val="Style_6_ch"/>
        </w:rPr>
        <w:t>и сообщения в почтовое отделение</w:t>
      </w:r>
      <w:r>
        <w:rPr>
          <w:rStyle w:val="Style_6_ch"/>
        </w:rPr>
        <w:t xml:space="preserve"> получающей Стороны;</w:t>
      </w:r>
    </w:p>
    <w:p w14:paraId="95000000">
      <w:pPr>
        <w:pStyle w:val="Style_4"/>
        <w:widowControl w:val="1"/>
        <w:spacing w:after="0" w:before="0"/>
        <w:ind/>
        <w:jc w:val="both"/>
        <w:rPr>
          <w:rStyle w:val="Style_6_ch"/>
        </w:rPr>
      </w:pPr>
      <w:r>
        <w:rPr>
          <w:rStyle w:val="Style_6_ch"/>
        </w:rPr>
        <w:t xml:space="preserve">- </w:t>
      </w:r>
      <w:r>
        <w:rPr>
          <w:rStyle w:val="Style_6_ch"/>
        </w:rPr>
        <w:t>2</w:t>
      </w:r>
      <w:r>
        <w:rPr>
          <w:rStyle w:val="Style_6_ch"/>
        </w:rPr>
        <w:t xml:space="preserve"> </w:t>
      </w:r>
      <w:r>
        <w:rPr>
          <w:rStyle w:val="Style_6_ch"/>
        </w:rPr>
        <w:t>(</w:t>
      </w:r>
      <w:r>
        <w:rPr>
          <w:rStyle w:val="Style_6_ch"/>
        </w:rPr>
        <w:t>два</w:t>
      </w:r>
      <w:r>
        <w:rPr>
          <w:rStyle w:val="Style_6_ch"/>
        </w:rPr>
        <w:t>) дня с момента отправки сообщения посредством электронной связи (электронной почты).</w:t>
      </w:r>
    </w:p>
    <w:p w14:paraId="96000000">
      <w:pPr>
        <w:pStyle w:val="Style_4"/>
        <w:widowControl w:val="1"/>
        <w:spacing w:after="0" w:before="0"/>
        <w:ind/>
        <w:jc w:val="both"/>
      </w:pPr>
      <w:r>
        <w:rPr>
          <w:rStyle w:val="Style_6_ch"/>
        </w:rPr>
        <w:t>7.2.</w:t>
      </w:r>
      <w:r>
        <w:rPr>
          <w:rStyle w:val="Style_6_ch"/>
        </w:rPr>
        <w:t>1.</w:t>
      </w:r>
      <w:r>
        <w:rPr>
          <w:rStyle w:val="Style_6_ch"/>
        </w:rPr>
        <w:t>Общие</w:t>
      </w:r>
      <w:r>
        <w:rPr>
          <w:rStyle w:val="Style_6_ch"/>
        </w:rPr>
        <w:t xml:space="preserve"> условия,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14:paraId="97000000">
      <w:pPr>
        <w:pStyle w:val="Style_4"/>
        <w:widowControl w:val="1"/>
        <w:spacing w:after="0" w:before="0"/>
        <w:ind/>
        <w:jc w:val="both"/>
        <w:rPr>
          <w:rStyle w:val="Style_6_ch"/>
        </w:rPr>
      </w:pPr>
      <w:r>
        <w:rPr>
          <w:color w:val="000000"/>
        </w:rPr>
        <w:t xml:space="preserve">7.3. </w:t>
      </w:r>
      <w:r>
        <w:rPr>
          <w:rStyle w:val="Style_6_ch"/>
        </w:rPr>
        <w:t>Стороны определили, что заявления, уведомления, извещения, требования или иные юридически значимые сообщения могут направляться Сторонами по электронной почте, обладают юридической силой и приравниваются к сообщениям на материальном (бумажном) носителе.</w:t>
      </w:r>
    </w:p>
    <w:p w14:paraId="98000000">
      <w:pPr>
        <w:pStyle w:val="Style_4"/>
        <w:widowControl w:val="1"/>
        <w:spacing w:after="0" w:before="0"/>
        <w:ind/>
        <w:jc w:val="both"/>
        <w:rPr>
          <w:color w:val="000000"/>
        </w:rPr>
      </w:pPr>
      <w:r>
        <w:rPr>
          <w:rStyle w:val="Style_6_ch"/>
        </w:rPr>
        <w:t>Каждая из Сторон обязана своевременно осуществлять проверку электронной почты на предмет сообщений от другой Стороны.</w:t>
      </w:r>
    </w:p>
    <w:p w14:paraId="99000000">
      <w:pPr>
        <w:pStyle w:val="Style_4"/>
        <w:widowControl w:val="1"/>
        <w:spacing w:after="0" w:before="0"/>
        <w:ind/>
        <w:jc w:val="both"/>
        <w:rPr>
          <w:color w:val="000000"/>
        </w:rPr>
      </w:pPr>
      <w:r>
        <w:rPr>
          <w:color w:val="000000"/>
        </w:rPr>
        <w:t>7.</w:t>
      </w:r>
      <w:r>
        <w:rPr>
          <w:color w:val="000000"/>
        </w:rPr>
        <w:t>4</w:t>
      </w:r>
      <w:r>
        <w:rPr>
          <w:color w:val="000000"/>
        </w:rPr>
        <w:t xml:space="preserve">. </w:t>
      </w:r>
      <w:r>
        <w:rPr>
          <w:color w:val="000000"/>
        </w:rPr>
        <w:t xml:space="preserve">Настоящий Договор составлен в 2-х экземплярах, по одному для каждой из сторон. Все экземпляры имеют одинаковую юридическую силу. </w:t>
      </w:r>
    </w:p>
    <w:p w14:paraId="9A000000">
      <w:pPr>
        <w:pStyle w:val="Style_4"/>
        <w:widowControl w:val="1"/>
        <w:spacing w:after="0" w:before="0"/>
        <w:ind/>
        <w:jc w:val="both"/>
        <w:rPr>
          <w:color w:val="000000"/>
        </w:rPr>
      </w:pPr>
      <w:r>
        <w:rPr>
          <w:color w:val="000000"/>
        </w:rPr>
        <w:t>7.</w:t>
      </w:r>
      <w:r>
        <w:rPr>
          <w:color w:val="000000"/>
        </w:rPr>
        <w:t>5</w:t>
      </w:r>
      <w:r>
        <w:rPr>
          <w:color w:val="000000"/>
        </w:rPr>
        <w:t>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9B000000">
      <w:pPr>
        <w:pStyle w:val="Style_4"/>
        <w:widowControl w:val="1"/>
        <w:spacing w:after="0" w:before="0"/>
        <w:ind/>
        <w:jc w:val="both"/>
        <w:rPr>
          <w:color w:val="000000"/>
        </w:rPr>
      </w:pPr>
      <w:r>
        <w:rPr>
          <w:color w:val="000000"/>
        </w:rPr>
        <w:t>7.</w:t>
      </w:r>
      <w:r>
        <w:rPr>
          <w:color w:val="000000"/>
        </w:rPr>
        <w:t>6</w:t>
      </w:r>
      <w:r>
        <w:rPr>
          <w:color w:val="000000"/>
        </w:rPr>
        <w:t>. Изменения Договора оформляются дополнительными соглашениями к Договору.</w:t>
      </w:r>
    </w:p>
    <w:p w14:paraId="9C000000">
      <w:pPr>
        <w:pStyle w:val="Style_4"/>
        <w:widowControl w:val="1"/>
        <w:spacing w:after="0" w:before="0"/>
        <w:ind/>
        <w:jc w:val="both"/>
        <w:rPr>
          <w:color w:val="000000"/>
        </w:rPr>
      </w:pPr>
      <w:r>
        <w:rPr>
          <w:color w:val="000000"/>
        </w:rPr>
        <w:t>7.</w:t>
      </w:r>
      <w:r>
        <w:rPr>
          <w:color w:val="000000"/>
        </w:rPr>
        <w:t>7</w:t>
      </w:r>
      <w:r>
        <w:rPr>
          <w:color w:val="000000"/>
        </w:rPr>
        <w:t>. В остальном, что не предусмотрено настоящим договором, стороны руководствуются действующим законодательством.</w:t>
      </w:r>
    </w:p>
    <w:p w14:paraId="9D000000">
      <w:pPr>
        <w:pStyle w:val="Style_4"/>
        <w:widowControl w:val="1"/>
        <w:spacing w:after="0" w:before="0"/>
        <w:ind w:firstLine="708"/>
        <w:jc w:val="center"/>
        <w:rPr>
          <w:b w:val="1"/>
          <w:color w:val="000000"/>
        </w:rPr>
      </w:pPr>
    </w:p>
    <w:p w14:paraId="9E000000">
      <w:pPr>
        <w:pStyle w:val="Style_4"/>
        <w:widowControl w:val="1"/>
        <w:spacing w:after="0" w:before="0"/>
        <w:ind/>
        <w:jc w:val="center"/>
        <w:rPr>
          <w:color w:val="000000"/>
        </w:rPr>
      </w:pPr>
      <w:r>
        <w:rPr>
          <w:b w:val="1"/>
          <w:color w:val="000000"/>
        </w:rPr>
        <w:t>8. Адреса, реквизиты и подписи Сторон:</w:t>
      </w:r>
    </w:p>
    <w:p w14:paraId="9F000000">
      <w:pPr>
        <w:widowControl w:val="1"/>
        <w:spacing w:after="0" w:line="240" w:lineRule="auto"/>
        <w:ind/>
        <w:rPr>
          <w:rFonts w:ascii="Times New Roman" w:hAnsi="Times New Roman"/>
          <w:b w:val="1"/>
          <w:color w:val="000000"/>
          <w:sz w:val="24"/>
        </w:rPr>
      </w:pPr>
    </w:p>
    <w:p w14:paraId="A0000000">
      <w:pPr>
        <w:widowControl w:val="1"/>
        <w:spacing w:after="0" w:line="240" w:lineRule="auto"/>
        <w:ind/>
        <w:rPr>
          <w:rFonts w:ascii="Times New Roman" w:hAnsi="Times New Roman"/>
          <w:b w:val="1"/>
          <w:color w:val="000000"/>
        </w:rPr>
      </w:pPr>
      <w:r>
        <w:rPr>
          <w:rFonts w:ascii="Times New Roman" w:hAnsi="Times New Roman"/>
          <w:b w:val="1"/>
          <w:color w:val="000000"/>
          <w:sz w:val="24"/>
        </w:rPr>
        <w:t>Исполнитель:</w:t>
      </w:r>
    </w:p>
    <w:p w14:paraId="A1000000">
      <w:pPr>
        <w:widowControl w:val="1"/>
        <w:spacing w:after="0" w:line="240" w:lineRule="auto"/>
        <w:ind/>
        <w:rPr>
          <w:rFonts w:ascii="Times New Roman" w:hAnsi="Times New Roman"/>
          <w:b w:val="1"/>
          <w:color w:val="000000"/>
          <w:sz w:val="24"/>
        </w:rPr>
      </w:pPr>
    </w:p>
    <w:p w14:paraId="A2000000">
      <w:pPr>
        <w:widowControl w:val="1"/>
        <w:spacing w:after="0" w:line="240" w:lineRule="auto"/>
        <w:ind/>
        <w:rPr>
          <w:rFonts w:ascii="Times New Roman" w:hAnsi="Times New Roman"/>
          <w:b w:val="1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 xml:space="preserve">Общеобразовательное Частное учреждение «Школа стратегического развития «Прогресс» </w:t>
      </w:r>
    </w:p>
    <w:p w14:paraId="A3000000">
      <w:pPr>
        <w:widowControl w:val="1"/>
        <w:spacing w:after="0" w:line="240" w:lineRule="auto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Республика Татарстан, </w:t>
      </w:r>
      <w:r>
        <w:rPr>
          <w:rFonts w:ascii="Times New Roman" w:hAnsi="Times New Roman"/>
          <w:color w:val="000000"/>
          <w:sz w:val="24"/>
        </w:rPr>
        <w:t>г.Казань</w:t>
      </w:r>
      <w:r>
        <w:rPr>
          <w:rFonts w:ascii="Times New Roman" w:hAnsi="Times New Roman"/>
          <w:color w:val="000000"/>
          <w:sz w:val="24"/>
        </w:rPr>
        <w:t xml:space="preserve">, </w:t>
      </w:r>
      <w:r>
        <w:rPr>
          <w:rFonts w:ascii="Times New Roman" w:hAnsi="Times New Roman"/>
          <w:color w:val="000000"/>
          <w:sz w:val="24"/>
        </w:rPr>
        <w:t>ул.Лобачевского</w:t>
      </w:r>
      <w:r>
        <w:rPr>
          <w:rFonts w:ascii="Times New Roman" w:hAnsi="Times New Roman"/>
          <w:color w:val="000000"/>
          <w:sz w:val="24"/>
        </w:rPr>
        <w:t xml:space="preserve">, д.4, тел. </w:t>
      </w:r>
      <w:r>
        <w:rPr>
          <w:rFonts w:ascii="Times New Roman" w:hAnsi="Times New Roman"/>
          <w:color w:val="000000"/>
          <w:sz w:val="24"/>
        </w:rPr>
        <w:t>2</w:t>
      </w:r>
      <w:r>
        <w:rPr>
          <w:rFonts w:ascii="Times New Roman" w:hAnsi="Times New Roman"/>
          <w:color w:val="000000"/>
          <w:sz w:val="24"/>
        </w:rPr>
        <w:t>05</w:t>
      </w:r>
      <w:r>
        <w:rPr>
          <w:rFonts w:ascii="Times New Roman" w:hAnsi="Times New Roman"/>
          <w:color w:val="000000"/>
          <w:sz w:val="24"/>
        </w:rPr>
        <w:t>-35-03</w:t>
      </w:r>
    </w:p>
    <w:p w14:paraId="A4000000">
      <w:pPr>
        <w:widowControl w:val="1"/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Адрес электронной почты (</w:t>
      </w:r>
      <w:r>
        <w:rPr>
          <w:rFonts w:ascii="Times New Roman" w:hAnsi="Times New Roman"/>
          <w:color w:val="000000"/>
          <w:sz w:val="24"/>
        </w:rPr>
        <w:t>e</w:t>
      </w:r>
      <w:r>
        <w:rPr>
          <w:rFonts w:ascii="Times New Roman" w:hAnsi="Times New Roman"/>
          <w:color w:val="000000"/>
          <w:sz w:val="24"/>
        </w:rPr>
        <w:t>-</w:t>
      </w:r>
      <w:r>
        <w:rPr>
          <w:rFonts w:ascii="Times New Roman" w:hAnsi="Times New Roman"/>
          <w:color w:val="000000"/>
          <w:sz w:val="24"/>
        </w:rPr>
        <w:t>mail</w:t>
      </w:r>
      <w:r>
        <w:rPr>
          <w:rFonts w:ascii="Times New Roman" w:hAnsi="Times New Roman"/>
          <w:color w:val="000000"/>
          <w:sz w:val="24"/>
        </w:rPr>
        <w:t>)</w:t>
      </w:r>
      <w:r>
        <w:rPr>
          <w:rFonts w:ascii="Times New Roman" w:hAnsi="Times New Roman"/>
          <w:color w:val="000000"/>
          <w:sz w:val="24"/>
        </w:rPr>
        <w:t>: </w:t>
      </w:r>
      <w:r>
        <w:rPr>
          <w:rFonts w:ascii="Times New Roman" w:hAnsi="Times New Roman"/>
          <w:sz w:val="24"/>
        </w:rPr>
        <w:t>school</w:t>
      </w: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>progress</w:t>
      </w:r>
      <w:r>
        <w:rPr>
          <w:rFonts w:ascii="Times New Roman" w:hAnsi="Times New Roman"/>
          <w:sz w:val="24"/>
        </w:rPr>
        <w:t>@</w:t>
      </w:r>
      <w:r>
        <w:rPr>
          <w:rFonts w:ascii="Times New Roman" w:hAnsi="Times New Roman"/>
          <w:sz w:val="24"/>
        </w:rPr>
        <w:t>mail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ru</w:t>
      </w:r>
      <w:r>
        <w:rPr>
          <w:rFonts w:ascii="Times New Roman" w:hAnsi="Times New Roman"/>
          <w:color w:val="000000"/>
          <w:sz w:val="24"/>
        </w:rPr>
        <w:br/>
      </w:r>
      <w:r>
        <w:rPr>
          <w:rFonts w:ascii="Times New Roman" w:hAnsi="Times New Roman"/>
          <w:sz w:val="24"/>
        </w:rPr>
        <w:t>ОГРН 1131600002742, ИНН 1655258740, КПП 165501001</w:t>
      </w:r>
    </w:p>
    <w:p w14:paraId="A5000000">
      <w:pPr>
        <w:widowControl w:val="1"/>
        <w:spacing w:after="0"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ОТДЕЛЕНИЕ "БАНК ТАТАРСТАН" N8610 ПАО СБЕРБАНК </w:t>
      </w:r>
    </w:p>
    <w:p w14:paraId="A6000000">
      <w:pPr>
        <w:widowControl w:val="1"/>
        <w:spacing w:after="0"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Расчетный счет 40703810562000002652 </w:t>
      </w:r>
    </w:p>
    <w:p w14:paraId="A7000000">
      <w:pPr>
        <w:widowControl w:val="1"/>
        <w:spacing w:after="0"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Корр. счет 30101810600000000603 </w:t>
      </w:r>
    </w:p>
    <w:p w14:paraId="A8000000">
      <w:pPr>
        <w:widowControl w:val="1"/>
        <w:spacing w:after="0" w:line="240" w:lineRule="auto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</w:rPr>
        <w:t>БИК 049205603</w:t>
      </w:r>
    </w:p>
    <w:p w14:paraId="A9000000">
      <w:pPr>
        <w:widowControl w:val="1"/>
        <w:spacing w:after="0" w:line="240" w:lineRule="auto"/>
        <w:ind/>
        <w:rPr>
          <w:rFonts w:ascii="Times New Roman" w:hAnsi="Times New Roman"/>
          <w:color w:val="000000"/>
          <w:sz w:val="24"/>
        </w:rPr>
      </w:pPr>
    </w:p>
    <w:p w14:paraId="AA000000">
      <w:pPr>
        <w:widowControl w:val="1"/>
        <w:spacing w:after="0" w:line="240" w:lineRule="auto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Директор ______________________ /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Г.Г. Латышева</w:t>
      </w:r>
      <w:r>
        <w:rPr>
          <w:rFonts w:ascii="Times New Roman" w:hAnsi="Times New Roman"/>
          <w:color w:val="000000"/>
          <w:sz w:val="24"/>
        </w:rPr>
        <w:br/>
      </w:r>
      <w:r>
        <w:rPr>
          <w:rFonts w:ascii="Times New Roman" w:hAnsi="Times New Roman"/>
          <w:color w:val="000000"/>
          <w:sz w:val="24"/>
        </w:rPr>
        <w:t xml:space="preserve">                          </w:t>
      </w:r>
    </w:p>
    <w:p w14:paraId="AB000000">
      <w:pPr>
        <w:widowControl w:val="1"/>
        <w:spacing w:after="0" w:line="240" w:lineRule="auto"/>
        <w:ind/>
        <w:jc w:val="both"/>
        <w:rPr>
          <w:rFonts w:ascii="Times New Roman" w:hAnsi="Times New Roman"/>
          <w:b w:val="1"/>
          <w:color w:val="000000"/>
          <w:sz w:val="24"/>
        </w:rPr>
      </w:pPr>
    </w:p>
    <w:p w14:paraId="AC000000">
      <w:pPr>
        <w:widowControl w:val="1"/>
        <w:spacing w:after="0" w:line="240" w:lineRule="auto"/>
        <w:ind/>
        <w:jc w:val="both"/>
        <w:rPr>
          <w:rFonts w:ascii="Times New Roman" w:hAnsi="Times New Roman"/>
          <w:b w:val="1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Заказчи</w:t>
      </w:r>
      <w:r>
        <w:rPr>
          <w:rFonts w:ascii="Times New Roman" w:hAnsi="Times New Roman"/>
          <w:b w:val="1"/>
          <w:color w:val="000000"/>
          <w:sz w:val="24"/>
        </w:rPr>
        <w:t>к (отец/мать/опекун/попечитель О</w:t>
      </w:r>
      <w:r>
        <w:rPr>
          <w:rFonts w:ascii="Times New Roman" w:hAnsi="Times New Roman"/>
          <w:b w:val="1"/>
          <w:color w:val="000000"/>
          <w:sz w:val="24"/>
        </w:rPr>
        <w:t>бучающегося)</w:t>
      </w:r>
      <w:r>
        <w:rPr>
          <w:rFonts w:ascii="Times New Roman" w:hAnsi="Times New Roman"/>
          <w:b w:val="1"/>
          <w:color w:val="000000"/>
          <w:sz w:val="24"/>
        </w:rPr>
        <w:t>:</w:t>
      </w:r>
    </w:p>
    <w:p w14:paraId="AD000000">
      <w:pPr>
        <w:widowControl w:val="1"/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</w:p>
    <w:p w14:paraId="AE000000">
      <w:pPr>
        <w:widowControl w:val="1"/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______________________________</w:t>
      </w:r>
      <w:r>
        <w:rPr>
          <w:rFonts w:ascii="Times New Roman" w:hAnsi="Times New Roman"/>
          <w:color w:val="000000"/>
          <w:sz w:val="24"/>
        </w:rPr>
        <w:t>____________________________________________________</w:t>
      </w:r>
    </w:p>
    <w:p w14:paraId="AF000000">
      <w:pPr>
        <w:widowControl w:val="1"/>
        <w:spacing w:after="0" w:line="240" w:lineRule="auto"/>
        <w:ind/>
        <w:jc w:val="center"/>
        <w:rPr>
          <w:rFonts w:ascii="Times New Roman" w:hAnsi="Times New Roman"/>
          <w:color w:val="000000"/>
          <w:sz w:val="16"/>
        </w:rPr>
      </w:pPr>
      <w:r>
        <w:rPr>
          <w:rFonts w:ascii="Times New Roman" w:hAnsi="Times New Roman"/>
          <w:color w:val="000000"/>
          <w:sz w:val="16"/>
        </w:rPr>
        <w:t>(Ф.И.О.)</w:t>
      </w:r>
    </w:p>
    <w:p w14:paraId="B0000000">
      <w:pPr>
        <w:widowControl w:val="1"/>
        <w:spacing w:after="0" w:line="240" w:lineRule="auto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Место </w:t>
      </w:r>
      <w:r>
        <w:rPr>
          <w:rFonts w:ascii="Times New Roman" w:hAnsi="Times New Roman"/>
          <w:color w:val="000000"/>
          <w:sz w:val="24"/>
        </w:rPr>
        <w:t>регистрации: ______________________________________________________________</w:t>
      </w:r>
      <w:r>
        <w:rPr>
          <w:rFonts w:ascii="Times New Roman" w:hAnsi="Times New Roman"/>
          <w:color w:val="000000"/>
          <w:sz w:val="24"/>
        </w:rPr>
        <w:t>____</w:t>
      </w:r>
      <w:r>
        <w:rPr>
          <w:rFonts w:ascii="Times New Roman" w:hAnsi="Times New Roman"/>
          <w:color w:val="000000"/>
          <w:sz w:val="24"/>
        </w:rPr>
        <w:t>________________</w:t>
      </w:r>
    </w:p>
    <w:p w14:paraId="B1000000">
      <w:pPr>
        <w:widowControl w:val="1"/>
        <w:spacing w:after="0" w:line="240" w:lineRule="auto"/>
        <w:ind/>
        <w:rPr>
          <w:rFonts w:ascii="Times New Roman" w:hAnsi="Times New Roman"/>
          <w:color w:val="000000"/>
          <w:sz w:val="24"/>
        </w:rPr>
      </w:pPr>
    </w:p>
    <w:p w14:paraId="B2000000">
      <w:pPr>
        <w:widowControl w:val="1"/>
        <w:spacing w:after="0" w:line="240" w:lineRule="auto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Место жительства: _______________________________________________________________</w:t>
      </w:r>
      <w:r>
        <w:rPr>
          <w:rFonts w:ascii="Times New Roman" w:hAnsi="Times New Roman"/>
          <w:color w:val="000000"/>
          <w:sz w:val="24"/>
        </w:rPr>
        <w:t>____</w:t>
      </w:r>
      <w:r>
        <w:rPr>
          <w:rFonts w:ascii="Times New Roman" w:hAnsi="Times New Roman"/>
          <w:color w:val="000000"/>
          <w:sz w:val="24"/>
        </w:rPr>
        <w:t>_______________</w:t>
      </w:r>
    </w:p>
    <w:p w14:paraId="B3000000">
      <w:pPr>
        <w:widowControl w:val="1"/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</w:p>
    <w:p w14:paraId="B4000000">
      <w:pPr>
        <w:widowControl w:val="1"/>
        <w:spacing w:after="0" w:line="240" w:lineRule="auto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Паспортные данные: </w:t>
      </w:r>
      <w:r>
        <w:rPr>
          <w:rFonts w:ascii="Times New Roman" w:hAnsi="Times New Roman"/>
          <w:color w:val="000000"/>
          <w:sz w:val="24"/>
        </w:rPr>
        <w:t>_______________________________</w:t>
      </w:r>
      <w:r>
        <w:rPr>
          <w:rFonts w:ascii="Times New Roman" w:hAnsi="Times New Roman"/>
          <w:color w:val="000000"/>
          <w:sz w:val="24"/>
        </w:rPr>
        <w:t>___________________________</w:t>
      </w:r>
      <w:r>
        <w:rPr>
          <w:rFonts w:ascii="Times New Roman" w:hAnsi="Times New Roman"/>
          <w:color w:val="000000"/>
          <w:sz w:val="24"/>
        </w:rPr>
        <w:t>_______</w:t>
      </w:r>
      <w:r>
        <w:rPr>
          <w:rFonts w:ascii="Times New Roman" w:hAnsi="Times New Roman"/>
          <w:color w:val="000000"/>
          <w:sz w:val="24"/>
        </w:rPr>
        <w:t>_________________</w:t>
      </w:r>
    </w:p>
    <w:p w14:paraId="B5000000">
      <w:pPr>
        <w:widowControl w:val="1"/>
        <w:spacing w:after="0" w:line="240" w:lineRule="auto"/>
        <w:ind/>
        <w:rPr>
          <w:rFonts w:ascii="Times New Roman" w:hAnsi="Times New Roman"/>
          <w:color w:val="000000"/>
          <w:sz w:val="24"/>
        </w:rPr>
      </w:pPr>
    </w:p>
    <w:p w14:paraId="B6000000">
      <w:pPr>
        <w:widowControl w:val="1"/>
        <w:spacing w:after="0" w:line="240" w:lineRule="auto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Тел. домашний ________________, тел. м</w:t>
      </w:r>
      <w:r>
        <w:rPr>
          <w:rFonts w:ascii="Times New Roman" w:hAnsi="Times New Roman"/>
          <w:color w:val="000000"/>
          <w:sz w:val="24"/>
        </w:rPr>
        <w:t>обильный __________________________________</w:t>
      </w:r>
      <w:r>
        <w:rPr>
          <w:rFonts w:ascii="Times New Roman" w:hAnsi="Times New Roman"/>
          <w:color w:val="000000"/>
          <w:sz w:val="24"/>
        </w:rPr>
        <w:t>____</w:t>
      </w:r>
    </w:p>
    <w:p w14:paraId="B7000000">
      <w:pPr>
        <w:widowControl w:val="1"/>
        <w:spacing w:after="0" w:line="240" w:lineRule="auto"/>
        <w:ind/>
        <w:rPr>
          <w:rFonts w:ascii="Times New Roman" w:hAnsi="Times New Roman"/>
          <w:color w:val="000000"/>
          <w:sz w:val="24"/>
        </w:rPr>
      </w:pPr>
    </w:p>
    <w:p w14:paraId="B8000000">
      <w:pPr>
        <w:widowControl w:val="1"/>
        <w:spacing w:after="0" w:line="240" w:lineRule="auto"/>
        <w:ind/>
      </w:pPr>
      <w:r>
        <w:rPr>
          <w:rFonts w:ascii="Times New Roman" w:hAnsi="Times New Roman"/>
          <w:color w:val="000000"/>
          <w:sz w:val="24"/>
        </w:rPr>
        <w:t>Адрес электронной почты</w:t>
      </w:r>
      <w:r>
        <w:rPr>
          <w:rFonts w:ascii="Times New Roman" w:hAnsi="Times New Roman"/>
          <w:color w:val="000000"/>
          <w:sz w:val="24"/>
        </w:rPr>
        <w:t xml:space="preserve"> (</w:t>
      </w:r>
      <w:r>
        <w:rPr>
          <w:rFonts w:ascii="Times New Roman" w:hAnsi="Times New Roman"/>
          <w:color w:val="000000"/>
          <w:sz w:val="24"/>
        </w:rPr>
        <w:t>e</w:t>
      </w:r>
      <w:r>
        <w:rPr>
          <w:rFonts w:ascii="Times New Roman" w:hAnsi="Times New Roman"/>
          <w:color w:val="000000"/>
          <w:sz w:val="24"/>
        </w:rPr>
        <w:t>-</w:t>
      </w:r>
      <w:r>
        <w:rPr>
          <w:rFonts w:ascii="Times New Roman" w:hAnsi="Times New Roman"/>
          <w:color w:val="000000"/>
          <w:sz w:val="24"/>
        </w:rPr>
        <w:t>mail</w:t>
      </w:r>
      <w:r>
        <w:rPr>
          <w:rFonts w:ascii="Times New Roman" w:hAnsi="Times New Roman"/>
          <w:color w:val="000000"/>
          <w:sz w:val="24"/>
        </w:rPr>
        <w:t>):</w:t>
      </w:r>
    </w:p>
    <w:p w14:paraId="B9000000">
      <w:pPr>
        <w:widowControl w:val="1"/>
        <w:spacing w:after="0" w:line="240" w:lineRule="auto"/>
        <w:ind/>
      </w:pPr>
    </w:p>
    <w:p w14:paraId="BA000000">
      <w:pPr>
        <w:widowControl w:val="1"/>
        <w:spacing w:after="0" w:line="240" w:lineRule="auto"/>
        <w:ind/>
        <w:rPr>
          <w:rFonts w:ascii="Times New Roman" w:hAnsi="Times New Roman"/>
          <w:color w:val="000000"/>
          <w:sz w:val="24"/>
        </w:rPr>
      </w:pPr>
      <w:r>
        <w:drawing>
          <wp:inline>
            <wp:extent cx="5223510" cy="198129"/>
            <wp:effectExtent b="0" l="0" r="0" t="0"/>
            <wp:docPr hidden="false" id="1" name="Picture 1"/>
            <a:graphic>
              <a:graphicData uri="http://schemas.openxmlformats.org/drawingml/2006/picture">
                <pic:pic>
                  <pic:nvPicPr>
                    <pic:cNvPr hidden="false" id="2" name="Picture 2"/>
                    <pic:cNvPicPr preferRelativeResize="true"/>
                  </pic:nvPicPr>
                  <pic:blipFill>
                    <a:blip r:embed="rId2"/>
                    <a:srcRect b="92915" l="0" r="-4192" t="3237"/>
                    <a:stretch/>
                  </pic:blipFill>
                  <pic:spPr>
                    <a:xfrm flipH="false" flipV="false" rot="0">
                      <a:ext cx="5223510" cy="198129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BB000000">
      <w:pPr>
        <w:widowControl w:val="1"/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</w:p>
    <w:p w14:paraId="BC000000">
      <w:pPr>
        <w:widowControl w:val="1"/>
        <w:spacing w:after="0" w:line="240" w:lineRule="auto"/>
        <w:ind/>
        <w:rPr>
          <w:rFonts w:ascii="Times New Roman" w:hAnsi="Times New Roman"/>
          <w:color w:val="000000"/>
          <w:sz w:val="24"/>
        </w:rPr>
      </w:pPr>
    </w:p>
    <w:p w14:paraId="BD000000">
      <w:pPr>
        <w:widowControl w:val="1"/>
        <w:spacing w:after="0" w:line="240" w:lineRule="auto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_____________/__________________________________</w:t>
      </w:r>
    </w:p>
    <w:p w14:paraId="BE000000">
      <w:pPr>
        <w:widowControl w:val="1"/>
        <w:spacing w:after="0" w:line="240" w:lineRule="auto"/>
        <w:ind/>
        <w:rPr>
          <w:rFonts w:ascii="Times New Roman" w:hAnsi="Times New Roman"/>
          <w:color w:val="000000"/>
          <w:sz w:val="16"/>
        </w:rPr>
      </w:pPr>
      <w:r>
        <w:rPr>
          <w:rFonts w:ascii="Times New Roman" w:hAnsi="Times New Roman"/>
          <w:color w:val="000000"/>
          <w:sz w:val="16"/>
        </w:rPr>
        <w:t xml:space="preserve">           (</w:t>
      </w:r>
      <w:r>
        <w:rPr>
          <w:rFonts w:ascii="Times New Roman" w:hAnsi="Times New Roman"/>
          <w:color w:val="000000"/>
          <w:sz w:val="16"/>
        </w:rPr>
        <w:t xml:space="preserve">подпись)   </w:t>
      </w:r>
      <w:r>
        <w:rPr>
          <w:rFonts w:ascii="Times New Roman" w:hAnsi="Times New Roman"/>
          <w:color w:val="000000"/>
          <w:sz w:val="16"/>
        </w:rPr>
        <w:t xml:space="preserve">                                                    (Ф.И.О.)</w:t>
      </w:r>
    </w:p>
    <w:p w14:paraId="BF000000">
      <w:pPr>
        <w:widowControl w:val="1"/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</w:p>
    <w:p w14:paraId="C0000000">
      <w:pPr>
        <w:widowControl w:val="1"/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Я, </w:t>
      </w:r>
      <w:r>
        <w:rPr>
          <w:rFonts w:ascii="Times New Roman" w:hAnsi="Times New Roman"/>
          <w:color w:val="000000"/>
          <w:sz w:val="24"/>
        </w:rPr>
        <w:t>______________________________________________________________________</w:t>
      </w:r>
      <w:r>
        <w:rPr>
          <w:rFonts w:ascii="Times New Roman" w:hAnsi="Times New Roman"/>
          <w:color w:val="000000"/>
          <w:sz w:val="24"/>
        </w:rPr>
        <w:t>__________</w:t>
      </w:r>
    </w:p>
    <w:p w14:paraId="C1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0"/>
        </w:rPr>
      </w:pPr>
      <w:r>
        <w:rPr>
          <w:rFonts w:ascii="Times New Roman" w:hAnsi="Times New Roman"/>
          <w:color w:val="000000"/>
          <w:sz w:val="20"/>
        </w:rPr>
        <w:t>(Ф.И.О, статус законного представителя несовершеннолетнего -</w:t>
      </w:r>
      <w:r>
        <w:rPr>
          <w:rFonts w:ascii="Times New Roman" w:hAnsi="Times New Roman"/>
          <w:b w:val="1"/>
          <w:color w:val="000000"/>
          <w:sz w:val="20"/>
        </w:rPr>
        <w:t xml:space="preserve"> отец/мать/опекун/попечитель)</w:t>
      </w:r>
    </w:p>
    <w:p w14:paraId="C2000000">
      <w:pPr>
        <w:widowControl w:val="1"/>
        <w:spacing w:after="0" w:line="240" w:lineRule="auto"/>
        <w:ind/>
        <w:rPr>
          <w:rFonts w:ascii="Times New Roman" w:hAnsi="Times New Roman"/>
          <w:color w:val="000000"/>
          <w:sz w:val="20"/>
        </w:rPr>
      </w:pPr>
    </w:p>
    <w:p w14:paraId="C3000000">
      <w:pPr>
        <w:widowControl w:val="1"/>
        <w:spacing w:after="0" w:line="240" w:lineRule="auto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н</w:t>
      </w:r>
      <w:r>
        <w:rPr>
          <w:rFonts w:ascii="Times New Roman" w:hAnsi="Times New Roman"/>
          <w:color w:val="000000"/>
          <w:sz w:val="24"/>
        </w:rPr>
        <w:t>астоящим даю разреш</w:t>
      </w:r>
      <w:r>
        <w:rPr>
          <w:rFonts w:ascii="Times New Roman" w:hAnsi="Times New Roman"/>
          <w:color w:val="000000"/>
          <w:sz w:val="24"/>
        </w:rPr>
        <w:t>ение Исполнителю осуществлять об</w:t>
      </w:r>
      <w:r>
        <w:rPr>
          <w:rFonts w:ascii="Times New Roman" w:hAnsi="Times New Roman"/>
          <w:color w:val="000000"/>
          <w:sz w:val="24"/>
        </w:rPr>
        <w:t>работку и передачу по официальным запросам компетентных органов сведений о персональных данных Обучающегося</w:t>
      </w:r>
    </w:p>
    <w:p w14:paraId="C4000000">
      <w:pPr>
        <w:widowControl w:val="1"/>
        <w:pBdr>
          <w:bottom w:color="000000" w:space="1" w:sz="12" w:val="single"/>
        </w:pBdr>
        <w:spacing w:after="0" w:line="240" w:lineRule="auto"/>
        <w:ind/>
        <w:rPr>
          <w:rFonts w:ascii="Times New Roman" w:hAnsi="Times New Roman"/>
          <w:color w:val="000000"/>
          <w:sz w:val="24"/>
        </w:rPr>
      </w:pPr>
    </w:p>
    <w:p w14:paraId="C5000000">
      <w:pPr>
        <w:widowControl w:val="1"/>
        <w:spacing w:after="0" w:line="240" w:lineRule="auto"/>
        <w:ind/>
        <w:rPr>
          <w:rFonts w:ascii="Times New Roman" w:hAnsi="Times New Roman"/>
          <w:color w:val="000000"/>
          <w:sz w:val="24"/>
        </w:rPr>
      </w:pPr>
    </w:p>
    <w:p w14:paraId="C6000000">
      <w:pPr>
        <w:widowControl w:val="1"/>
        <w:spacing w:after="0" w:line="240" w:lineRule="auto"/>
        <w:ind/>
        <w:jc w:val="both"/>
        <w:rPr>
          <w:rFonts w:ascii="Times New Roman" w:hAnsi="Times New Roman"/>
          <w:b w:val="1"/>
          <w:color w:val="000000"/>
          <w:sz w:val="20"/>
        </w:rPr>
      </w:pPr>
      <w:r>
        <w:rPr>
          <w:rFonts w:ascii="Times New Roman" w:hAnsi="Times New Roman"/>
          <w:color w:val="000000"/>
          <w:sz w:val="20"/>
        </w:rPr>
        <w:t xml:space="preserve">(Ф.И.О, статус </w:t>
      </w:r>
      <w:r>
        <w:rPr>
          <w:rFonts w:ascii="Times New Roman" w:hAnsi="Times New Roman"/>
          <w:color w:val="000000"/>
          <w:sz w:val="20"/>
        </w:rPr>
        <w:t>несовершеннолетнего, год</w:t>
      </w:r>
      <w:r>
        <w:rPr>
          <w:rFonts w:ascii="Times New Roman" w:hAnsi="Times New Roman"/>
          <w:color w:val="000000"/>
          <w:sz w:val="20"/>
        </w:rPr>
        <w:t xml:space="preserve"> рождения</w:t>
      </w:r>
      <w:r>
        <w:rPr>
          <w:rFonts w:ascii="Times New Roman" w:hAnsi="Times New Roman"/>
          <w:b w:val="1"/>
          <w:color w:val="000000"/>
          <w:sz w:val="20"/>
        </w:rPr>
        <w:t>)</w:t>
      </w:r>
    </w:p>
    <w:p w14:paraId="C7000000">
      <w:pPr>
        <w:widowControl w:val="1"/>
        <w:spacing w:after="0" w:line="240" w:lineRule="auto"/>
        <w:ind/>
        <w:jc w:val="both"/>
        <w:rPr>
          <w:rFonts w:ascii="Times New Roman" w:hAnsi="Times New Roman"/>
          <w:b w:val="1"/>
          <w:color w:val="000000"/>
          <w:sz w:val="20"/>
        </w:rPr>
      </w:pPr>
    </w:p>
    <w:p w14:paraId="C8000000">
      <w:pPr>
        <w:widowControl w:val="1"/>
        <w:spacing w:after="0" w:line="240" w:lineRule="auto"/>
        <w:ind/>
        <w:rPr>
          <w:rFonts w:ascii="Times New Roman" w:hAnsi="Times New Roman"/>
          <w:color w:val="000000"/>
          <w:sz w:val="24"/>
        </w:rPr>
      </w:pPr>
    </w:p>
    <w:p w14:paraId="C9000000">
      <w:pPr>
        <w:widowControl w:val="1"/>
        <w:spacing w:after="0" w:line="240" w:lineRule="auto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«______» __________________ 202</w:t>
      </w:r>
      <w:r>
        <w:rPr>
          <w:rFonts w:ascii="Times New Roman" w:hAnsi="Times New Roman"/>
          <w:color w:val="000000"/>
          <w:sz w:val="24"/>
        </w:rPr>
        <w:t>5</w:t>
      </w:r>
      <w:r>
        <w:rPr>
          <w:rFonts w:ascii="Times New Roman" w:hAnsi="Times New Roman"/>
          <w:color w:val="000000"/>
          <w:sz w:val="24"/>
        </w:rPr>
        <w:t xml:space="preserve"> г. </w:t>
      </w:r>
    </w:p>
    <w:p w14:paraId="CA000000">
      <w:pPr>
        <w:widowControl w:val="1"/>
        <w:spacing w:after="0" w:line="240" w:lineRule="auto"/>
        <w:ind/>
        <w:jc w:val="both"/>
        <w:rPr>
          <w:rFonts w:ascii="Times New Roman" w:hAnsi="Times New Roman"/>
          <w:b w:val="1"/>
          <w:color w:val="000000"/>
          <w:sz w:val="20"/>
        </w:rPr>
      </w:pPr>
    </w:p>
    <w:p w14:paraId="CB000000">
      <w:pPr>
        <w:widowControl w:val="1"/>
        <w:spacing w:after="0" w:line="240" w:lineRule="auto"/>
        <w:ind/>
        <w:jc w:val="both"/>
        <w:rPr>
          <w:rFonts w:ascii="Times New Roman" w:hAnsi="Times New Roman"/>
          <w:b w:val="1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Обучающийся  (</w:t>
      </w:r>
      <w:r>
        <w:rPr>
          <w:rFonts w:ascii="Times New Roman" w:hAnsi="Times New Roman"/>
          <w:b w:val="1"/>
          <w:color w:val="000000"/>
          <w:sz w:val="24"/>
        </w:rPr>
        <w:t>заполняется в случае, если Обучающийся не является Заказчиком, достигший возраста 14 лет):</w:t>
      </w:r>
    </w:p>
    <w:p w14:paraId="CC000000">
      <w:pPr>
        <w:widowControl w:val="1"/>
        <w:pBdr>
          <w:bottom w:color="000000" w:space="1" w:sz="12" w:val="single"/>
        </w:pBdr>
        <w:spacing w:after="0" w:line="240" w:lineRule="auto"/>
        <w:ind/>
        <w:jc w:val="both"/>
        <w:rPr>
          <w:rFonts w:ascii="Times New Roman" w:hAnsi="Times New Roman"/>
          <w:b w:val="1"/>
          <w:color w:val="000000"/>
          <w:sz w:val="20"/>
        </w:rPr>
      </w:pPr>
    </w:p>
    <w:p w14:paraId="CD000000">
      <w:pPr>
        <w:widowControl w:val="1"/>
        <w:pBdr>
          <w:bottom w:color="000000" w:space="1" w:sz="12" w:val="single"/>
        </w:pBdr>
        <w:spacing w:after="0" w:line="240" w:lineRule="auto"/>
        <w:ind/>
        <w:jc w:val="both"/>
        <w:rPr>
          <w:rFonts w:ascii="Times New Roman" w:hAnsi="Times New Roman"/>
          <w:b w:val="1"/>
          <w:color w:val="000000"/>
          <w:sz w:val="20"/>
        </w:rPr>
      </w:pPr>
    </w:p>
    <w:p w14:paraId="CE000000">
      <w:pPr>
        <w:widowControl w:val="1"/>
        <w:spacing w:after="0" w:line="240" w:lineRule="auto"/>
        <w:ind/>
        <w:jc w:val="center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0"/>
        </w:rPr>
        <w:t>(ФИО)</w:t>
      </w:r>
    </w:p>
    <w:p w14:paraId="CF000000">
      <w:pPr>
        <w:widowControl w:val="1"/>
        <w:spacing w:after="0" w:line="240" w:lineRule="auto"/>
        <w:ind/>
        <w:jc w:val="both"/>
        <w:rPr>
          <w:rFonts w:ascii="Times New Roman" w:hAnsi="Times New Roman"/>
          <w:color w:val="000000"/>
          <w:sz w:val="20"/>
        </w:rPr>
      </w:pPr>
    </w:p>
    <w:p w14:paraId="D0000000">
      <w:pPr>
        <w:widowControl w:val="1"/>
        <w:spacing w:after="0" w:line="240" w:lineRule="auto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Место регистрации: __________________________________________________________________________________</w:t>
      </w:r>
    </w:p>
    <w:p w14:paraId="D1000000">
      <w:pPr>
        <w:widowControl w:val="1"/>
        <w:spacing w:after="0" w:line="240" w:lineRule="auto"/>
        <w:ind/>
        <w:rPr>
          <w:rFonts w:ascii="Times New Roman" w:hAnsi="Times New Roman"/>
          <w:color w:val="000000"/>
          <w:sz w:val="24"/>
        </w:rPr>
      </w:pPr>
    </w:p>
    <w:p w14:paraId="D2000000">
      <w:pPr>
        <w:widowControl w:val="1"/>
        <w:spacing w:after="0" w:line="240" w:lineRule="auto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Место жительства: __________________________________________________________________________________</w:t>
      </w:r>
    </w:p>
    <w:p w14:paraId="D3000000">
      <w:pPr>
        <w:widowControl w:val="1"/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</w:p>
    <w:p w14:paraId="D4000000">
      <w:pPr>
        <w:widowControl w:val="1"/>
        <w:spacing w:after="0" w:line="240" w:lineRule="auto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Паспортные данные: __________________________________________________________________________________</w:t>
      </w:r>
    </w:p>
    <w:p w14:paraId="D5000000">
      <w:pPr>
        <w:widowControl w:val="1"/>
        <w:spacing w:after="0" w:line="240" w:lineRule="auto"/>
        <w:ind/>
        <w:rPr>
          <w:rFonts w:ascii="Times New Roman" w:hAnsi="Times New Roman"/>
          <w:color w:val="000000"/>
          <w:sz w:val="24"/>
        </w:rPr>
      </w:pPr>
    </w:p>
    <w:p w14:paraId="D6000000">
      <w:pPr>
        <w:widowControl w:val="1"/>
        <w:spacing w:after="0" w:line="240" w:lineRule="auto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Тел. домашний ________________, тел. мобильный __________________________________</w:t>
      </w:r>
      <w:r>
        <w:rPr>
          <w:rFonts w:ascii="Times New Roman" w:hAnsi="Times New Roman"/>
          <w:color w:val="000000"/>
          <w:sz w:val="24"/>
        </w:rPr>
        <w:t>____</w:t>
      </w:r>
    </w:p>
    <w:p w14:paraId="D7000000">
      <w:pPr>
        <w:widowControl w:val="1"/>
        <w:spacing w:after="0" w:line="240" w:lineRule="auto"/>
        <w:ind/>
        <w:rPr>
          <w:rFonts w:ascii="Times New Roman" w:hAnsi="Times New Roman"/>
          <w:color w:val="000000"/>
          <w:sz w:val="24"/>
        </w:rPr>
      </w:pPr>
    </w:p>
    <w:p w14:paraId="D8000000">
      <w:pPr>
        <w:widowControl w:val="1"/>
        <w:spacing w:after="0" w:line="240" w:lineRule="auto"/>
        <w:ind/>
      </w:pPr>
      <w:r>
        <w:rPr>
          <w:rFonts w:ascii="Times New Roman" w:hAnsi="Times New Roman"/>
          <w:color w:val="000000"/>
          <w:sz w:val="24"/>
        </w:rPr>
        <w:t>Адрес электронной почты (</w:t>
      </w:r>
      <w:r>
        <w:rPr>
          <w:rFonts w:ascii="Times New Roman" w:hAnsi="Times New Roman"/>
          <w:color w:val="000000"/>
          <w:sz w:val="24"/>
        </w:rPr>
        <w:t>e</w:t>
      </w:r>
      <w:r>
        <w:rPr>
          <w:rFonts w:ascii="Times New Roman" w:hAnsi="Times New Roman"/>
          <w:color w:val="000000"/>
          <w:sz w:val="24"/>
        </w:rPr>
        <w:t>-</w:t>
      </w:r>
      <w:r>
        <w:rPr>
          <w:rFonts w:ascii="Times New Roman" w:hAnsi="Times New Roman"/>
          <w:color w:val="000000"/>
          <w:sz w:val="24"/>
        </w:rPr>
        <w:t>mail</w:t>
      </w:r>
      <w:r>
        <w:rPr>
          <w:rFonts w:ascii="Times New Roman" w:hAnsi="Times New Roman"/>
          <w:color w:val="000000"/>
          <w:sz w:val="24"/>
        </w:rPr>
        <w:t>):</w:t>
      </w:r>
    </w:p>
    <w:p w14:paraId="D9000000">
      <w:pPr>
        <w:widowControl w:val="1"/>
        <w:spacing w:after="0" w:line="240" w:lineRule="auto"/>
        <w:ind/>
      </w:pPr>
    </w:p>
    <w:p w14:paraId="DA000000">
      <w:pPr>
        <w:widowControl w:val="1"/>
        <w:spacing w:after="0" w:line="240" w:lineRule="auto"/>
        <w:ind/>
        <w:jc w:val="both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0"/>
        </w:rPr>
        <w:drawing>
          <wp:inline>
            <wp:extent cx="5223510" cy="198129"/>
            <wp:effectExtent b="0" l="0" r="0" t="0"/>
            <wp:docPr hidden="false" id="3" name="Picture 3"/>
            <a:graphic>
              <a:graphicData uri="http://schemas.openxmlformats.org/drawingml/2006/picture">
                <pic:pic>
                  <pic:nvPicPr>
                    <pic:cNvPr hidden="false" id="4" name="Picture 4"/>
                    <pic:cNvPicPr preferRelativeResize="true"/>
                  </pic:nvPicPr>
                  <pic:blipFill>
                    <a:blip r:embed="rId2"/>
                    <a:srcRect b="92915" l="0" r="-4192" t="3237"/>
                    <a:stretch/>
                  </pic:blipFill>
                  <pic:spPr>
                    <a:xfrm flipH="false" flipV="false" rot="0">
                      <a:ext cx="5223510" cy="198129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DB000000">
      <w:pPr>
        <w:widowControl w:val="1"/>
        <w:spacing w:after="0" w:line="240" w:lineRule="auto"/>
        <w:ind/>
        <w:rPr>
          <w:rFonts w:ascii="Times New Roman" w:hAnsi="Times New Roman"/>
          <w:color w:val="000000"/>
          <w:sz w:val="24"/>
        </w:rPr>
      </w:pPr>
    </w:p>
    <w:p w14:paraId="DC000000">
      <w:pPr>
        <w:widowControl w:val="1"/>
        <w:spacing w:after="0" w:line="240" w:lineRule="auto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_____________</w:t>
      </w:r>
      <w:r>
        <w:rPr>
          <w:rFonts w:ascii="Times New Roman" w:hAnsi="Times New Roman"/>
          <w:color w:val="000000"/>
          <w:sz w:val="24"/>
        </w:rPr>
        <w:t>/____________________________</w:t>
      </w:r>
      <w:r>
        <w:rPr>
          <w:rFonts w:ascii="Times New Roman" w:hAnsi="Times New Roman"/>
          <w:color w:val="000000"/>
          <w:sz w:val="24"/>
        </w:rPr>
        <w:t>___</w:t>
      </w:r>
      <w:r>
        <w:rPr>
          <w:rFonts w:ascii="Times New Roman" w:hAnsi="Times New Roman"/>
          <w:color w:val="000000"/>
          <w:sz w:val="24"/>
        </w:rPr>
        <w:t>___</w:t>
      </w:r>
    </w:p>
    <w:p w14:paraId="DD000000">
      <w:pPr>
        <w:widowControl w:val="1"/>
        <w:spacing w:after="0" w:line="240" w:lineRule="auto"/>
        <w:ind/>
        <w:rPr>
          <w:rFonts w:ascii="Times New Roman" w:hAnsi="Times New Roman"/>
          <w:color w:val="000000"/>
          <w:sz w:val="16"/>
        </w:rPr>
      </w:pPr>
      <w:r>
        <w:rPr>
          <w:rFonts w:ascii="Times New Roman" w:hAnsi="Times New Roman"/>
          <w:color w:val="000000"/>
          <w:sz w:val="16"/>
        </w:rPr>
        <w:t xml:space="preserve">           (</w:t>
      </w:r>
      <w:r>
        <w:rPr>
          <w:rFonts w:ascii="Times New Roman" w:hAnsi="Times New Roman"/>
          <w:color w:val="000000"/>
          <w:sz w:val="16"/>
        </w:rPr>
        <w:t xml:space="preserve">подпись)   </w:t>
      </w:r>
      <w:r>
        <w:rPr>
          <w:rFonts w:ascii="Times New Roman" w:hAnsi="Times New Roman"/>
          <w:color w:val="000000"/>
          <w:sz w:val="16"/>
        </w:rPr>
        <w:t xml:space="preserve">                                                    (Ф.И.О.)</w:t>
      </w:r>
    </w:p>
    <w:sectPr>
      <w:footerReference r:id="rId1" w:type="default"/>
      <w:pgSz w:h="16838" w:orient="portrait" w:w="11906"/>
      <w:pgMar w:bottom="851" w:footer="709" w:gutter="0" w:header="709" w:left="1134" w:right="851" w:top="426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t>______</w:t>
    </w:r>
    <w:r>
      <w:rPr>
        <w:rFonts w:ascii="Times New Roman" w:hAnsi="Times New Roman"/>
        <w:sz w:val="24"/>
      </w:rPr>
      <w:t>___________</w:t>
    </w:r>
    <w:r>
      <w:rPr>
        <w:rFonts w:ascii="Times New Roman" w:hAnsi="Times New Roman"/>
        <w:sz w:val="24"/>
      </w:rPr>
      <w:t>Заказчик                                     _____________________Исполнитель</w:t>
    </w:r>
  </w:p>
</w:ftr>
</file>

<file path=word/numbering.xml><?xml version="1.0" encoding="utf-8"?>
<w:numbering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widowControl w:val="1"/>
        <w:ind w:hanging="360" w:left="360"/>
      </w:pPr>
    </w:lvl>
    <w:lvl w:ilvl="1">
      <w:start w:val="1"/>
      <w:numFmt w:val="decimal"/>
      <w:lvlText w:val="%1.%2."/>
      <w:lvlJc w:val="left"/>
      <w:pPr>
        <w:widowControl w:val="1"/>
        <w:ind w:hanging="360" w:left="360"/>
      </w:pPr>
    </w:lvl>
    <w:lvl w:ilvl="2">
      <w:start w:val="1"/>
      <w:numFmt w:val="decimal"/>
      <w:lvlText w:val="%1.%2.%3."/>
      <w:lvlJc w:val="left"/>
      <w:pPr>
        <w:widowControl w:val="1"/>
        <w:ind w:hanging="720" w:left="720"/>
      </w:pPr>
    </w:lvl>
    <w:lvl w:ilvl="3">
      <w:start w:val="1"/>
      <w:numFmt w:val="decimal"/>
      <w:lvlText w:val="%1.%2.%3.%4."/>
      <w:lvlJc w:val="left"/>
      <w:pPr>
        <w:widowControl w:val="1"/>
        <w:ind w:hanging="720" w:left="720"/>
      </w:pPr>
    </w:lvl>
    <w:lvl w:ilvl="4">
      <w:start w:val="1"/>
      <w:numFmt w:val="decimal"/>
      <w:lvlText w:val="%1.%2.%3.%4.%5."/>
      <w:lvlJc w:val="left"/>
      <w:pPr>
        <w:widowControl w:val="1"/>
        <w:ind w:hanging="1080" w:left="1080"/>
      </w:pPr>
    </w:lvl>
    <w:lvl w:ilvl="5">
      <w:start w:val="1"/>
      <w:numFmt w:val="decimal"/>
      <w:lvlText w:val="%1.%2.%3.%4.%5.%6."/>
      <w:lvlJc w:val="left"/>
      <w:pPr>
        <w:widowControl w:val="1"/>
        <w:ind w:hanging="1080" w:left="1080"/>
      </w:pPr>
    </w:lvl>
    <w:lvl w:ilvl="6">
      <w:start w:val="1"/>
      <w:numFmt w:val="decimal"/>
      <w:lvlText w:val="%1.%2.%3.%4.%5.%6.%7."/>
      <w:lvlJc w:val="left"/>
      <w:pPr>
        <w:widowControl w:val="1"/>
        <w:ind w:hanging="1440" w:left="1440"/>
      </w:pPr>
    </w:lvl>
    <w:lvl w:ilvl="7">
      <w:start w:val="1"/>
      <w:numFmt w:val="decimal"/>
      <w:lvlText w:val="%1.%2.%3.%4.%5.%6.%7.%8."/>
      <w:lvlJc w:val="left"/>
      <w:pPr>
        <w:widowControl w:val="1"/>
        <w:ind w:hanging="1440" w:left="1440"/>
      </w:pPr>
    </w:lvl>
    <w:lvl w:ilvl="8">
      <w:start w:val="1"/>
      <w:numFmt w:val="decimal"/>
      <w:lvlText w:val="%1.%2.%3.%4.%5.%6.%7.%8.%9."/>
      <w:lvlJc w:val="left"/>
      <w:pPr>
        <w:widowControl w:val="1"/>
        <w:ind w:hanging="1800" w:left="180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mirrorMargins/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7" w:type="paragraph">
    <w:name w:val="Normal"/>
    <w:link w:val="Style_7_ch"/>
    <w:uiPriority w:val="0"/>
    <w:qFormat/>
  </w:style>
  <w:style w:default="1" w:styleId="Style_7_ch" w:type="character">
    <w:name w:val="Normal"/>
    <w:link w:val="Style_7"/>
  </w:style>
  <w:style w:styleId="Style_8" w:type="paragraph">
    <w:name w:val="toc 2"/>
    <w:next w:val="Style_7"/>
    <w:link w:val="Style_8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8_ch" w:type="character">
    <w:name w:val="toc 2"/>
    <w:link w:val="Style_8"/>
    <w:rPr>
      <w:rFonts w:ascii="XO Thames" w:hAnsi="XO Thames"/>
      <w:sz w:val="28"/>
    </w:rPr>
  </w:style>
  <w:style w:styleId="Style_9" w:type="paragraph">
    <w:name w:val="toc 4"/>
    <w:next w:val="Style_7"/>
    <w:link w:val="Style_9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9_ch" w:type="character">
    <w:name w:val="toc 4"/>
    <w:link w:val="Style_9"/>
    <w:rPr>
      <w:rFonts w:ascii="XO Thames" w:hAnsi="XO Thames"/>
      <w:sz w:val="28"/>
    </w:rPr>
  </w:style>
  <w:style w:styleId="Style_10" w:type="paragraph">
    <w:name w:val="toc 6"/>
    <w:next w:val="Style_7"/>
    <w:link w:val="Style_10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0_ch" w:type="character">
    <w:name w:val="toc 6"/>
    <w:link w:val="Style_10"/>
    <w:rPr>
      <w:rFonts w:ascii="XO Thames" w:hAnsi="XO Thames"/>
      <w:sz w:val="28"/>
    </w:rPr>
  </w:style>
  <w:style w:styleId="Style_11" w:type="paragraph">
    <w:name w:val="toc 7"/>
    <w:next w:val="Style_7"/>
    <w:link w:val="Style_11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1_ch" w:type="character">
    <w:name w:val="toc 7"/>
    <w:link w:val="Style_11"/>
    <w:rPr>
      <w:rFonts w:ascii="XO Thames" w:hAnsi="XO Thames"/>
      <w:sz w:val="28"/>
    </w:rPr>
  </w:style>
  <w:style w:styleId="Style_12" w:type="paragraph">
    <w:name w:val="End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Endnote"/>
    <w:link w:val="Style_12"/>
    <w:rPr>
      <w:rFonts w:ascii="XO Thames" w:hAnsi="XO Thames"/>
      <w:sz w:val="22"/>
    </w:rPr>
  </w:style>
  <w:style w:styleId="Style_13" w:type="paragraph">
    <w:name w:val="heading 3"/>
    <w:next w:val="Style_7"/>
    <w:link w:val="Style_13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3_ch" w:type="character">
    <w:name w:val="heading 3"/>
    <w:link w:val="Style_13"/>
    <w:rPr>
      <w:rFonts w:ascii="XO Thames" w:hAnsi="XO Thames"/>
      <w:b w:val="1"/>
      <w:sz w:val="26"/>
    </w:rPr>
  </w:style>
  <w:style w:styleId="Style_14" w:type="paragraph">
    <w:name w:val="annotation reference"/>
    <w:basedOn w:val="Style_15"/>
    <w:link w:val="Style_14_ch"/>
    <w:rPr>
      <w:sz w:val="16"/>
    </w:rPr>
  </w:style>
  <w:style w:styleId="Style_14_ch" w:type="character">
    <w:name w:val="annotation reference"/>
    <w:basedOn w:val="Style_15_ch"/>
    <w:link w:val="Style_14"/>
    <w:rPr>
      <w:sz w:val="16"/>
    </w:rPr>
  </w:style>
  <w:style w:styleId="Style_2" w:type="paragraph">
    <w:name w:val="No Spacing"/>
    <w:link w:val="Style_2_ch"/>
    <w:pPr>
      <w:widowControl w:val="1"/>
      <w:spacing w:after="0" w:line="240" w:lineRule="auto"/>
      <w:ind/>
    </w:pPr>
  </w:style>
  <w:style w:styleId="Style_2_ch" w:type="character">
    <w:name w:val="No Spacing"/>
    <w:link w:val="Style_2"/>
  </w:style>
  <w:style w:styleId="Style_16" w:type="paragraph">
    <w:name w:val="stjus"/>
    <w:basedOn w:val="Style_7"/>
    <w:link w:val="Style_16_ch"/>
    <w:pPr>
      <w:widowControl w:val="1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6_ch" w:type="character">
    <w:name w:val="stjus"/>
    <w:basedOn w:val="Style_7_ch"/>
    <w:link w:val="Style_16"/>
    <w:rPr>
      <w:rFonts w:ascii="Times New Roman" w:hAnsi="Times New Roman"/>
      <w:sz w:val="24"/>
    </w:rPr>
  </w:style>
  <w:style w:styleId="Style_17" w:type="paragraph">
    <w:name w:val="s_1"/>
    <w:basedOn w:val="Style_7"/>
    <w:link w:val="Style_17_ch"/>
    <w:pPr>
      <w:widowControl w:val="1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7_ch" w:type="character">
    <w:name w:val="s_1"/>
    <w:basedOn w:val="Style_7_ch"/>
    <w:link w:val="Style_17"/>
    <w:rPr>
      <w:rFonts w:ascii="Times New Roman" w:hAnsi="Times New Roman"/>
      <w:sz w:val="24"/>
    </w:rPr>
  </w:style>
  <w:style w:styleId="Style_18" w:type="paragraph">
    <w:name w:val="Гипертекстовая ссылка"/>
    <w:basedOn w:val="Style_19"/>
    <w:link w:val="Style_18_ch"/>
    <w:rPr>
      <w:b w:val="1"/>
      <w:color w:val="106BBE"/>
    </w:rPr>
  </w:style>
  <w:style w:styleId="Style_18_ch" w:type="character">
    <w:name w:val="Гипертекстовая ссылка"/>
    <w:basedOn w:val="Style_19_ch"/>
    <w:link w:val="Style_18"/>
    <w:rPr>
      <w:b w:val="1"/>
      <w:color w:val="106BBE"/>
    </w:rPr>
  </w:style>
  <w:style w:styleId="Style_20" w:type="paragraph">
    <w:name w:val="apple-converted-space"/>
    <w:basedOn w:val="Style_15"/>
    <w:link w:val="Style_20_ch"/>
  </w:style>
  <w:style w:styleId="Style_20_ch" w:type="character">
    <w:name w:val="apple-converted-space"/>
    <w:basedOn w:val="Style_15_ch"/>
    <w:link w:val="Style_20"/>
  </w:style>
  <w:style w:styleId="Style_21" w:type="paragraph">
    <w:name w:val="toc 3"/>
    <w:next w:val="Style_7"/>
    <w:link w:val="Style_2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21_ch" w:type="character">
    <w:name w:val="toc 3"/>
    <w:link w:val="Style_21"/>
    <w:rPr>
      <w:rFonts w:ascii="XO Thames" w:hAnsi="XO Thames"/>
      <w:sz w:val="28"/>
    </w:rPr>
  </w:style>
  <w:style w:styleId="Style_22" w:type="paragraph">
    <w:name w:val="Balloon Text"/>
    <w:basedOn w:val="Style_7"/>
    <w:link w:val="Style_22_ch"/>
    <w:pPr>
      <w:widowControl w:val="1"/>
      <w:spacing w:after="0" w:line="240" w:lineRule="auto"/>
      <w:ind/>
    </w:pPr>
    <w:rPr>
      <w:rFonts w:ascii="Segoe UI" w:hAnsi="Segoe UI"/>
      <w:sz w:val="18"/>
    </w:rPr>
  </w:style>
  <w:style w:styleId="Style_22_ch" w:type="character">
    <w:name w:val="Balloon Text"/>
    <w:basedOn w:val="Style_7_ch"/>
    <w:link w:val="Style_22"/>
    <w:rPr>
      <w:rFonts w:ascii="Segoe UI" w:hAnsi="Segoe UI"/>
      <w:sz w:val="18"/>
    </w:rPr>
  </w:style>
  <w:style w:styleId="Style_23" w:type="paragraph">
    <w:name w:val="header"/>
    <w:basedOn w:val="Style_7"/>
    <w:link w:val="Style_23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23_ch" w:type="character">
    <w:name w:val="header"/>
    <w:basedOn w:val="Style_7_ch"/>
    <w:link w:val="Style_23"/>
  </w:style>
  <w:style w:styleId="Style_3" w:type="paragraph">
    <w:name w:val="List Paragraph"/>
    <w:basedOn w:val="Style_7"/>
    <w:link w:val="Style_3_ch"/>
    <w:pPr>
      <w:widowControl w:val="1"/>
      <w:ind w:left="720"/>
      <w:contextualSpacing w:val="1"/>
    </w:pPr>
  </w:style>
  <w:style w:styleId="Style_3_ch" w:type="character">
    <w:name w:val="List Paragraph"/>
    <w:basedOn w:val="Style_7_ch"/>
    <w:link w:val="Style_3"/>
  </w:style>
  <w:style w:styleId="Style_24" w:type="paragraph">
    <w:name w:val="heading 5"/>
    <w:next w:val="Style_7"/>
    <w:link w:val="Style_24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4_ch" w:type="character">
    <w:name w:val="heading 5"/>
    <w:link w:val="Style_24"/>
    <w:rPr>
      <w:rFonts w:ascii="XO Thames" w:hAnsi="XO Thames"/>
      <w:b w:val="1"/>
      <w:sz w:val="22"/>
    </w:rPr>
  </w:style>
  <w:style w:styleId="Style_6" w:type="paragraph">
    <w:name w:val="bx-messenger-message"/>
    <w:basedOn w:val="Style_15"/>
    <w:link w:val="Style_6_ch"/>
  </w:style>
  <w:style w:styleId="Style_6_ch" w:type="character">
    <w:name w:val="bx-messenger-message"/>
    <w:basedOn w:val="Style_15_ch"/>
    <w:link w:val="Style_6"/>
  </w:style>
  <w:style w:styleId="Style_25" w:type="paragraph">
    <w:name w:val="heading 1"/>
    <w:basedOn w:val="Style_7"/>
    <w:next w:val="Style_7"/>
    <w:link w:val="Style_25_ch"/>
    <w:uiPriority w:val="9"/>
    <w:qFormat/>
    <w:pPr>
      <w:widowControl w:val="1"/>
      <w:spacing w:after="108" w:before="108" w:line="240" w:lineRule="auto"/>
      <w:ind/>
      <w:jc w:val="center"/>
      <w:outlineLvl w:val="0"/>
    </w:pPr>
    <w:rPr>
      <w:rFonts w:ascii="Arial" w:hAnsi="Arial"/>
      <w:b w:val="1"/>
      <w:color w:val="26282F"/>
      <w:sz w:val="24"/>
    </w:rPr>
  </w:style>
  <w:style w:styleId="Style_25_ch" w:type="character">
    <w:name w:val="heading 1"/>
    <w:basedOn w:val="Style_7_ch"/>
    <w:link w:val="Style_25"/>
    <w:rPr>
      <w:rFonts w:ascii="Arial" w:hAnsi="Arial"/>
      <w:b w:val="1"/>
      <w:color w:val="26282F"/>
      <w:sz w:val="24"/>
    </w:rPr>
  </w:style>
  <w:style w:styleId="Style_26" w:type="paragraph">
    <w:name w:val="ConsPlusNormal"/>
    <w:link w:val="Style_26_ch"/>
    <w:pPr>
      <w:widowControl w:val="0"/>
      <w:spacing w:after="0" w:line="240" w:lineRule="auto"/>
      <w:ind w:firstLine="720"/>
    </w:pPr>
    <w:rPr>
      <w:rFonts w:ascii="Arial" w:hAnsi="Arial"/>
      <w:sz w:val="20"/>
    </w:rPr>
  </w:style>
  <w:style w:styleId="Style_26_ch" w:type="character">
    <w:name w:val="ConsPlusNormal"/>
    <w:link w:val="Style_26"/>
    <w:rPr>
      <w:rFonts w:ascii="Arial" w:hAnsi="Arial"/>
      <w:sz w:val="20"/>
    </w:rPr>
  </w:style>
  <w:style w:styleId="Style_27" w:type="paragraph">
    <w:name w:val="Hyperlink"/>
    <w:link w:val="Style_27_ch"/>
    <w:rPr>
      <w:color w:val="0000FF"/>
      <w:u w:val="single"/>
    </w:rPr>
  </w:style>
  <w:style w:styleId="Style_27_ch" w:type="character">
    <w:name w:val="Hyperlink"/>
    <w:link w:val="Style_27"/>
    <w:rPr>
      <w:color w:val="0000FF"/>
      <w:u w:val="single"/>
    </w:rPr>
  </w:style>
  <w:style w:styleId="Style_28" w:type="paragraph">
    <w:name w:val="Footnote"/>
    <w:link w:val="Style_28_ch"/>
    <w:pPr>
      <w:ind w:firstLine="851" w:left="0"/>
      <w:jc w:val="both"/>
    </w:pPr>
    <w:rPr>
      <w:rFonts w:ascii="XO Thames" w:hAnsi="XO Thames"/>
      <w:sz w:val="22"/>
    </w:rPr>
  </w:style>
  <w:style w:styleId="Style_28_ch" w:type="character">
    <w:name w:val="Footnote"/>
    <w:link w:val="Style_28"/>
    <w:rPr>
      <w:rFonts w:ascii="XO Thames" w:hAnsi="XO Thames"/>
      <w:sz w:val="22"/>
    </w:rPr>
  </w:style>
  <w:style w:styleId="Style_29" w:type="paragraph">
    <w:name w:val="toc 1"/>
    <w:next w:val="Style_7"/>
    <w:link w:val="Style_29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9_ch" w:type="character">
    <w:name w:val="toc 1"/>
    <w:link w:val="Style_29"/>
    <w:rPr>
      <w:rFonts w:ascii="XO Thames" w:hAnsi="XO Thames"/>
      <w:b w:val="1"/>
      <w:sz w:val="28"/>
    </w:rPr>
  </w:style>
  <w:style w:styleId="Style_30" w:type="paragraph">
    <w:name w:val="Header and Footer"/>
    <w:link w:val="Style_30_ch"/>
    <w:pPr>
      <w:spacing w:line="240" w:lineRule="auto"/>
      <w:ind/>
      <w:jc w:val="both"/>
    </w:pPr>
    <w:rPr>
      <w:rFonts w:ascii="XO Thames" w:hAnsi="XO Thames"/>
      <w:sz w:val="28"/>
    </w:rPr>
  </w:style>
  <w:style w:styleId="Style_30_ch" w:type="character">
    <w:name w:val="Header and Footer"/>
    <w:link w:val="Style_30"/>
    <w:rPr>
      <w:rFonts w:ascii="XO Thames" w:hAnsi="XO Thames"/>
      <w:sz w:val="28"/>
    </w:rPr>
  </w:style>
  <w:style w:styleId="Style_31" w:type="paragraph">
    <w:name w:val="toc 9"/>
    <w:next w:val="Style_7"/>
    <w:link w:val="Style_31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31_ch" w:type="character">
    <w:name w:val="toc 9"/>
    <w:link w:val="Style_31"/>
    <w:rPr>
      <w:rFonts w:ascii="XO Thames" w:hAnsi="XO Thames"/>
      <w:sz w:val="28"/>
    </w:rPr>
  </w:style>
  <w:style w:styleId="Style_1" w:type="paragraph">
    <w:name w:val="footer"/>
    <w:basedOn w:val="Style_7"/>
    <w:link w:val="Style_1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footer"/>
    <w:basedOn w:val="Style_7_ch"/>
    <w:link w:val="Style_1"/>
  </w:style>
  <w:style w:styleId="Style_32" w:type="paragraph">
    <w:name w:val="toc 8"/>
    <w:next w:val="Style_7"/>
    <w:link w:val="Style_32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32_ch" w:type="character">
    <w:name w:val="toc 8"/>
    <w:link w:val="Style_32"/>
    <w:rPr>
      <w:rFonts w:ascii="XO Thames" w:hAnsi="XO Thames"/>
      <w:sz w:val="28"/>
    </w:rPr>
  </w:style>
  <w:style w:styleId="Style_4" w:type="paragraph">
    <w:name w:val="Normal (Web)"/>
    <w:basedOn w:val="Style_7"/>
    <w:link w:val="Style_4_ch"/>
    <w:pPr>
      <w:widowControl w:val="1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4_ch" w:type="character">
    <w:name w:val="Normal (Web)"/>
    <w:basedOn w:val="Style_7_ch"/>
    <w:link w:val="Style_4"/>
    <w:rPr>
      <w:rFonts w:ascii="Times New Roman" w:hAnsi="Times New Roman"/>
      <w:sz w:val="24"/>
    </w:rPr>
  </w:style>
  <w:style w:styleId="Style_19" w:type="paragraph">
    <w:name w:val="Цветовое выделение"/>
    <w:link w:val="Style_19_ch"/>
    <w:rPr>
      <w:b w:val="1"/>
      <w:color w:val="26282F"/>
    </w:rPr>
  </w:style>
  <w:style w:styleId="Style_19_ch" w:type="character">
    <w:name w:val="Цветовое выделение"/>
    <w:link w:val="Style_19"/>
    <w:rPr>
      <w:b w:val="1"/>
      <w:color w:val="26282F"/>
    </w:rPr>
  </w:style>
  <w:style w:styleId="Style_33" w:type="paragraph">
    <w:name w:val="annotation text"/>
    <w:basedOn w:val="Style_7"/>
    <w:link w:val="Style_33_ch"/>
    <w:pPr>
      <w:widowControl w:val="1"/>
      <w:spacing w:line="240" w:lineRule="auto"/>
      <w:ind/>
    </w:pPr>
    <w:rPr>
      <w:sz w:val="20"/>
    </w:rPr>
  </w:style>
  <w:style w:styleId="Style_33_ch" w:type="character">
    <w:name w:val="annotation text"/>
    <w:basedOn w:val="Style_7_ch"/>
    <w:link w:val="Style_33"/>
    <w:rPr>
      <w:sz w:val="20"/>
    </w:rPr>
  </w:style>
  <w:style w:styleId="Style_34" w:type="paragraph">
    <w:name w:val="toc 5"/>
    <w:next w:val="Style_7"/>
    <w:link w:val="Style_34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34_ch" w:type="character">
    <w:name w:val="toc 5"/>
    <w:link w:val="Style_34"/>
    <w:rPr>
      <w:rFonts w:ascii="XO Thames" w:hAnsi="XO Thames"/>
      <w:sz w:val="28"/>
    </w:rPr>
  </w:style>
  <w:style w:styleId="Style_35" w:type="paragraph">
    <w:name w:val="annotation subject"/>
    <w:basedOn w:val="Style_33"/>
    <w:next w:val="Style_33"/>
    <w:link w:val="Style_35_ch"/>
    <w:rPr>
      <w:b w:val="1"/>
    </w:rPr>
  </w:style>
  <w:style w:styleId="Style_35_ch" w:type="character">
    <w:name w:val="annotation subject"/>
    <w:basedOn w:val="Style_33_ch"/>
    <w:link w:val="Style_35"/>
    <w:rPr>
      <w:b w:val="1"/>
    </w:rPr>
  </w:style>
  <w:style w:styleId="Style_36" w:type="paragraph">
    <w:name w:val="Subtitle"/>
    <w:next w:val="Style_7"/>
    <w:link w:val="Style_36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6_ch" w:type="character">
    <w:name w:val="Subtitle"/>
    <w:link w:val="Style_36"/>
    <w:rPr>
      <w:rFonts w:ascii="XO Thames" w:hAnsi="XO Thames"/>
      <w:i w:val="1"/>
      <w:sz w:val="24"/>
    </w:rPr>
  </w:style>
  <w:style w:styleId="Style_15" w:type="paragraph">
    <w:name w:val="Default Paragraph Font"/>
    <w:link w:val="Style_15_ch"/>
  </w:style>
  <w:style w:styleId="Style_15_ch" w:type="character">
    <w:name w:val="Default Paragraph Font"/>
    <w:link w:val="Style_15"/>
  </w:style>
  <w:style w:styleId="Style_37" w:type="paragraph">
    <w:name w:val="Title"/>
    <w:next w:val="Style_7"/>
    <w:link w:val="Style_37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7_ch" w:type="character">
    <w:name w:val="Title"/>
    <w:link w:val="Style_37"/>
    <w:rPr>
      <w:rFonts w:ascii="XO Thames" w:hAnsi="XO Thames"/>
      <w:b w:val="1"/>
      <w:caps w:val="1"/>
      <w:sz w:val="40"/>
    </w:rPr>
  </w:style>
  <w:style w:styleId="Style_38" w:type="paragraph">
    <w:name w:val="heading 4"/>
    <w:next w:val="Style_7"/>
    <w:link w:val="Style_38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8_ch" w:type="character">
    <w:name w:val="heading 4"/>
    <w:link w:val="Style_38"/>
    <w:rPr>
      <w:rFonts w:ascii="XO Thames" w:hAnsi="XO Thames"/>
      <w:b w:val="1"/>
      <w:sz w:val="24"/>
    </w:rPr>
  </w:style>
  <w:style w:styleId="Style_39" w:type="paragraph">
    <w:name w:val="heading 2"/>
    <w:next w:val="Style_7"/>
    <w:link w:val="Style_39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9_ch" w:type="character">
    <w:name w:val="heading 2"/>
    <w:link w:val="Style_39"/>
    <w:rPr>
      <w:rFonts w:ascii="XO Thames" w:hAnsi="XO Thames"/>
      <w:b w:val="1"/>
      <w:sz w:val="28"/>
    </w:rPr>
  </w:style>
  <w:style w:styleId="Style_5" w:type="table">
    <w:name w:val="Table Grid"/>
    <w:basedOn w:val="Style_40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40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ettings.xml" Type="http://schemas.openxmlformats.org/officeDocument/2006/relationships/settings"/>
  <Relationship Id="rId1" Target="footer1.xml" Type="http://schemas.openxmlformats.org/officeDocument/2006/relationships/footer"/>
  <Relationship Id="rId8" Target="theme/theme1.xml" Type="http://schemas.openxmlformats.org/officeDocument/2006/relationships/theme"/>
  <Relationship Id="rId7" Target="webSettings.xml" Type="http://schemas.openxmlformats.org/officeDocument/2006/relationships/webSettings"/>
  <Relationship Id="rId5" Target="styles.xml" Type="http://schemas.openxmlformats.org/officeDocument/2006/relationships/styles"/>
  <Relationship Id="rId3" Target="fontTable.xml" Type="http://schemas.openxmlformats.org/officeDocument/2006/relationships/fontTable"/>
  <Relationship Id="rId2" Target="media/1.jpeg" Type="http://schemas.openxmlformats.org/officeDocument/2006/relationships/image"/>
  <Relationship Id="rId9" Target="numbering.xml" Type="http://schemas.openxmlformats.org/officeDocument/2006/relationships/numbering"/>
  <Relationship Id="rId6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MyOffice-CoreFramework-Android/40-1423.1132.10486.1056.1@7875681add7d56c228e5331fe7c51cf7b4fd13ed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2025-08-21T13:19:00Z</dcterms:created>
  <dcterms:modified xsi:type="dcterms:W3CDTF">2025-08-21T13:19:00Z</dcterms:modified>
</cp:coreProperties>
</file>