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F2" w:rsidRPr="006F65D9" w:rsidRDefault="008734F2" w:rsidP="008734F2">
      <w:pPr>
        <w:pStyle w:val="1"/>
        <w:shd w:val="clear" w:color="auto" w:fill="FFFFFF"/>
        <w:spacing w:before="0" w:beforeAutospacing="0" w:after="60" w:afterAutospacing="0" w:line="264" w:lineRule="atLeast"/>
        <w:rPr>
          <w:rFonts w:ascii="PT Serif" w:hAnsi="PT Serif" w:cs="Tahoma"/>
          <w:bCs w:val="0"/>
          <w:sz w:val="28"/>
          <w:szCs w:val="28"/>
        </w:rPr>
      </w:pPr>
      <w:r w:rsidRPr="006F65D9">
        <w:rPr>
          <w:rFonts w:ascii="PT Serif" w:hAnsi="PT Serif" w:cs="Tahoma"/>
          <w:bCs w:val="0"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6F65D9">
          <w:rPr>
            <w:rFonts w:ascii="PT Serif" w:hAnsi="PT Serif" w:cs="Tahoma"/>
            <w:bCs w:val="0"/>
            <w:sz w:val="28"/>
            <w:szCs w:val="28"/>
          </w:rPr>
          <w:t>2013 г</w:t>
        </w:r>
      </w:smartTag>
      <w:r w:rsidRPr="006F65D9">
        <w:rPr>
          <w:rFonts w:ascii="PT Serif" w:hAnsi="PT Serif" w:cs="Tahoma"/>
          <w:bCs w:val="0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6F65D9">
          <w:rPr>
            <w:rFonts w:ascii="PT Serif" w:hAnsi="PT Serif" w:cs="Tahoma"/>
            <w:bCs w:val="0"/>
            <w:sz w:val="28"/>
            <w:szCs w:val="28"/>
          </w:rPr>
          <w:t>26 г</w:t>
        </w:r>
      </w:smartTag>
      <w:r w:rsidRPr="006F65D9">
        <w:rPr>
          <w:rFonts w:ascii="PT Serif" w:hAnsi="PT Serif" w:cs="Tahoma"/>
          <w:bCs w:val="0"/>
          <w:sz w:val="28"/>
          <w:szCs w:val="28"/>
        </w:rPr>
        <w:t xml:space="preserve">. Москва </w:t>
      </w:r>
    </w:p>
    <w:p w:rsidR="008734F2" w:rsidRPr="006F65D9" w:rsidRDefault="008734F2" w:rsidP="008734F2">
      <w:pPr>
        <w:pStyle w:val="2"/>
        <w:shd w:val="clear" w:color="auto" w:fill="FFFFFF"/>
        <w:spacing w:before="0" w:beforeAutospacing="0" w:after="0" w:afterAutospacing="0" w:line="180" w:lineRule="atLeast"/>
        <w:rPr>
          <w:rFonts w:cs="Tahoma"/>
          <w:bCs w:val="0"/>
          <w:sz w:val="28"/>
          <w:szCs w:val="28"/>
        </w:rPr>
      </w:pPr>
    </w:p>
    <w:p w:rsidR="008734F2" w:rsidRPr="006F65D9" w:rsidRDefault="008734F2" w:rsidP="008734F2">
      <w:pPr>
        <w:pStyle w:val="2"/>
        <w:shd w:val="clear" w:color="auto" w:fill="FFFFFF"/>
        <w:spacing w:before="0" w:beforeAutospacing="0" w:after="0" w:afterAutospacing="0" w:line="180" w:lineRule="atLeast"/>
        <w:rPr>
          <w:rFonts w:ascii="PT Serif" w:hAnsi="PT Serif" w:cs="Tahoma"/>
          <w:bCs w:val="0"/>
          <w:sz w:val="24"/>
          <w:szCs w:val="24"/>
        </w:rPr>
      </w:pPr>
      <w:r w:rsidRPr="006F65D9">
        <w:rPr>
          <w:rFonts w:ascii="PT Serif" w:hAnsi="PT Serif" w:cs="Tahoma"/>
          <w:bCs w:val="0"/>
          <w:sz w:val="24"/>
          <w:szCs w:val="24"/>
        </w:rPr>
        <w:t xml:space="preserve">"Об утверждении </w:t>
      </w:r>
      <w:proofErr w:type="spellStart"/>
      <w:r w:rsidRPr="006F65D9">
        <w:rPr>
          <w:rFonts w:ascii="PT Serif" w:hAnsi="PT Serif" w:cs="Tahoma"/>
          <w:bCs w:val="0"/>
          <w:sz w:val="24"/>
          <w:szCs w:val="24"/>
        </w:rPr>
        <w:t>СанПиН</w:t>
      </w:r>
      <w:proofErr w:type="spellEnd"/>
      <w:r w:rsidRPr="006F65D9">
        <w:rPr>
          <w:rFonts w:ascii="PT Serif" w:hAnsi="PT Serif" w:cs="Tahoma"/>
          <w:bCs w:val="0"/>
          <w:sz w:val="24"/>
          <w:szCs w:val="24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  <w:r w:rsidRPr="006F65D9">
        <w:rPr>
          <w:rStyle w:val="apple-converted-space"/>
          <w:rFonts w:ascii="PT Serif" w:hAnsi="PT Serif" w:cs="Tahoma"/>
          <w:bCs w:val="0"/>
          <w:sz w:val="24"/>
          <w:szCs w:val="24"/>
        </w:rPr>
        <w:t> </w:t>
      </w:r>
      <w:hyperlink r:id="rId4" w:anchor="comments" w:history="1"/>
    </w:p>
    <w:p w:rsidR="008734F2" w:rsidRPr="006F65D9" w:rsidRDefault="008734F2" w:rsidP="008734F2">
      <w:pPr>
        <w:shd w:val="clear" w:color="auto" w:fill="FFFFFF"/>
        <w:spacing w:line="192" w:lineRule="atLeast"/>
        <w:rPr>
          <w:rFonts w:ascii="Tahoma" w:hAnsi="Tahoma" w:cs="Tahoma"/>
          <w:b/>
        </w:rPr>
      </w:pPr>
    </w:p>
    <w:p w:rsidR="008734F2" w:rsidRPr="006F65D9" w:rsidRDefault="008734F2" w:rsidP="008734F2">
      <w:pPr>
        <w:shd w:val="clear" w:color="auto" w:fill="FFFFFF"/>
        <w:spacing w:line="192" w:lineRule="atLeast"/>
        <w:rPr>
          <w:rFonts w:ascii="Arial" w:hAnsi="Arial" w:cs="Arial"/>
          <w:b/>
        </w:rPr>
      </w:pPr>
      <w:r w:rsidRPr="006F65D9">
        <w:rPr>
          <w:rStyle w:val="tik-text"/>
          <w:rFonts w:ascii="Arial" w:hAnsi="Arial" w:cs="Arial"/>
          <w:b/>
        </w:rPr>
        <w:t>Опубликовано:</w:t>
      </w:r>
      <w:r w:rsidRPr="006F65D9">
        <w:rPr>
          <w:rStyle w:val="apple-converted-space"/>
          <w:rFonts w:ascii="Arial" w:hAnsi="Arial" w:cs="Arial"/>
          <w:b/>
        </w:rPr>
        <w:t> </w:t>
      </w:r>
      <w:r w:rsidRPr="006F65D9">
        <w:rPr>
          <w:rFonts w:ascii="Arial" w:hAnsi="Arial" w:cs="Arial"/>
          <w:b/>
        </w:rPr>
        <w:t xml:space="preserve">19 июля </w:t>
      </w:r>
      <w:smartTag w:uri="urn:schemas-microsoft-com:office:smarttags" w:element="metricconverter">
        <w:smartTagPr>
          <w:attr w:name="ProductID" w:val="2013 г"/>
        </w:smartTagPr>
        <w:r w:rsidRPr="006F65D9">
          <w:rPr>
            <w:rFonts w:ascii="Arial" w:hAnsi="Arial" w:cs="Arial"/>
            <w:b/>
          </w:rPr>
          <w:t>2013 г</w:t>
        </w:r>
      </w:smartTag>
      <w:r w:rsidRPr="006F65D9">
        <w:rPr>
          <w:rFonts w:ascii="Arial" w:hAnsi="Arial" w:cs="Arial"/>
          <w:b/>
        </w:rPr>
        <w:t>. в</w:t>
      </w:r>
      <w:r w:rsidRPr="006F65D9">
        <w:rPr>
          <w:rStyle w:val="apple-converted-space"/>
          <w:rFonts w:ascii="Arial" w:hAnsi="Arial" w:cs="Arial"/>
          <w:b/>
        </w:rPr>
        <w:t> </w:t>
      </w:r>
      <w:hyperlink r:id="rId5" w:history="1">
        <w:r w:rsidRPr="006F65D9">
          <w:rPr>
            <w:rStyle w:val="a3"/>
            <w:rFonts w:ascii="Arial" w:hAnsi="Arial" w:cs="Arial"/>
            <w:b/>
            <w:bdr w:val="none" w:sz="0" w:space="0" w:color="auto" w:frame="1"/>
          </w:rPr>
          <w:t>"РГ" - Федеральный выпуск №6133</w:t>
        </w:r>
        <w:proofErr w:type="gramStart"/>
      </w:hyperlink>
      <w:r w:rsidRPr="006F65D9">
        <w:rPr>
          <w:rStyle w:val="apple-converted-space"/>
          <w:rFonts w:ascii="Arial" w:hAnsi="Arial" w:cs="Arial"/>
          <w:b/>
        </w:rPr>
        <w:t> </w:t>
      </w:r>
      <w:r w:rsidRPr="006F65D9">
        <w:rPr>
          <w:rFonts w:ascii="Arial" w:hAnsi="Arial" w:cs="Arial"/>
          <w:b/>
        </w:rPr>
        <w:br/>
      </w:r>
      <w:r w:rsidRPr="006F65D9">
        <w:rPr>
          <w:rStyle w:val="tik-text"/>
          <w:rFonts w:ascii="Arial" w:hAnsi="Arial" w:cs="Arial"/>
          <w:b/>
        </w:rPr>
        <w:t>В</w:t>
      </w:r>
      <w:proofErr w:type="gramEnd"/>
      <w:r w:rsidRPr="006F65D9">
        <w:rPr>
          <w:rStyle w:val="tik-text"/>
          <w:rFonts w:ascii="Arial" w:hAnsi="Arial" w:cs="Arial"/>
          <w:b/>
        </w:rPr>
        <w:t>ступает в силу:</w:t>
      </w:r>
      <w:r w:rsidRPr="006F65D9">
        <w:rPr>
          <w:rFonts w:ascii="Arial" w:hAnsi="Arial" w:cs="Arial"/>
          <w:b/>
        </w:rPr>
        <w:t xml:space="preserve">30 июля </w:t>
      </w:r>
      <w:smartTag w:uri="urn:schemas-microsoft-com:office:smarttags" w:element="metricconverter">
        <w:smartTagPr>
          <w:attr w:name="ProductID" w:val="2013 г"/>
        </w:smartTagPr>
        <w:r w:rsidRPr="006F65D9">
          <w:rPr>
            <w:rFonts w:ascii="Arial" w:hAnsi="Arial" w:cs="Arial"/>
            <w:b/>
          </w:rPr>
          <w:t>2013 г</w:t>
        </w:r>
      </w:smartTag>
      <w:r w:rsidRPr="006F65D9">
        <w:rPr>
          <w:rFonts w:ascii="Arial" w:hAnsi="Arial" w:cs="Arial"/>
          <w:b/>
        </w:rPr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 xml:space="preserve">Зарегистрировано в Минюсте РФ 29 мая </w:t>
      </w:r>
      <w:smartTag w:uri="urn:schemas-microsoft-com:office:smarttags" w:element="metricconverter">
        <w:smartTagPr>
          <w:attr w:name="ProductID" w:val="2013 г"/>
        </w:smartTagPr>
        <w:r w:rsidRPr="006F65D9">
          <w:rPr>
            <w:b/>
            <w:bCs/>
          </w:rPr>
          <w:t>2013 г</w:t>
        </w:r>
      </w:smartTag>
      <w:r w:rsidRPr="006F65D9">
        <w:rPr>
          <w:b/>
          <w:bCs/>
        </w:rPr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Регистрационный N 28564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proofErr w:type="gramStart"/>
      <w:r w:rsidRPr="006F65D9"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</w:t>
      </w:r>
      <w:proofErr w:type="gramEnd"/>
      <w:r w:rsidRPr="006F65D9">
        <w:t xml:space="preserve"> </w:t>
      </w:r>
      <w:proofErr w:type="gramStart"/>
      <w:r w:rsidRPr="006F65D9">
        <w:t>2006, N 1, ст. 10; 2006, N 52 (ч. 1) ст. 5498; 2007, N 1 (ч. 1), ст. 21; 2007, N 1 (ч. 1), ст. 29; 2007, N 27, ст. 3213; 2007, N 46, ст. 5554; 2007, N 49, ст. 6070; 2008, N 24, ст. 2801; 2008, N 29 (ч. 1), ст. 3418;</w:t>
      </w:r>
      <w:proofErr w:type="gramEnd"/>
      <w:r w:rsidRPr="006F65D9">
        <w:t xml:space="preserve"> </w:t>
      </w:r>
      <w:proofErr w:type="gramStart"/>
      <w:r w:rsidRPr="006F65D9">
        <w:t>2008, N 30 (ч. 2), ст. 3616; 2008, N 44, ст. 4984; 2008, N 52 (ч. 1), ст. 6223; 2009, N 1, ст. 17; 2010, N 40, ст. 4969; 2011, N 1, ст. 6; 25.07.2011, N 30 (ч. 1), ст. 4563, ст. 4590, ст. 4591, ст. 4596; 12.12.2011, N 50, ст. 7359;</w:t>
      </w:r>
      <w:proofErr w:type="gramEnd"/>
      <w:r w:rsidRPr="006F65D9">
        <w:t xml:space="preserve"> 11.06.2012, N 24, ст. 3069; </w:t>
      </w:r>
      <w:proofErr w:type="gramStart"/>
      <w:r w:rsidRPr="006F65D9">
        <w:t>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 w:rsidRPr="006F65D9">
        <w:t xml:space="preserve">, </w:t>
      </w:r>
      <w:proofErr w:type="gramStart"/>
      <w:r w:rsidRPr="006F65D9">
        <w:t>N 31, ст. 3295; 2004, N 8, ст. 663; 2004, N 47, ст. 4666; 2005, N 39, ст. 3953)</w:t>
      </w:r>
      <w:r w:rsidRPr="006F65D9">
        <w:rPr>
          <w:rStyle w:val="apple-converted-space"/>
        </w:rPr>
        <w:t> </w:t>
      </w:r>
      <w:r w:rsidRPr="006F65D9">
        <w:rPr>
          <w:b/>
          <w:bCs/>
        </w:rPr>
        <w:t>постановляю</w:t>
      </w:r>
      <w:r w:rsidRPr="006F65D9">
        <w:t>: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 Утвердить санитарно-эпидемиологические правила и нормативы </w:t>
      </w:r>
      <w:proofErr w:type="spellStart"/>
      <w:r w:rsidRPr="006F65D9">
        <w:t>СанПиН</w:t>
      </w:r>
      <w:proofErr w:type="spellEnd"/>
      <w:r w:rsidRPr="006F65D9"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2. С момента вступления в силу </w:t>
      </w:r>
      <w:proofErr w:type="spellStart"/>
      <w:r w:rsidRPr="006F65D9">
        <w:t>СанПиН</w:t>
      </w:r>
      <w:proofErr w:type="spellEnd"/>
      <w:r w:rsidRPr="006F65D9">
        <w:t xml:space="preserve"> 2.4.1.3049-13 считать утратившими силу санитарно-эпидемиологические правила и нормативы: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- </w:t>
      </w:r>
      <w:proofErr w:type="spellStart"/>
      <w:r w:rsidRPr="006F65D9">
        <w:t>СанПиН</w:t>
      </w:r>
      <w:proofErr w:type="spellEnd"/>
      <w:r w:rsidRPr="006F65D9"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- </w:t>
      </w:r>
      <w:proofErr w:type="spellStart"/>
      <w:r w:rsidRPr="006F65D9">
        <w:t>СанПиН</w:t>
      </w:r>
      <w:proofErr w:type="spellEnd"/>
      <w:r w:rsidRPr="006F65D9">
        <w:t xml:space="preserve"> 2.4.1.2791-10 "Изменение N 1 к </w:t>
      </w:r>
      <w:proofErr w:type="spellStart"/>
      <w:r w:rsidRPr="006F65D9">
        <w:t>СанПиН</w:t>
      </w:r>
      <w:proofErr w:type="spellEnd"/>
      <w:r w:rsidRPr="006F65D9"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8734F2" w:rsidRPr="008734F2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  <w:r w:rsidRPr="006F65D9">
        <w:rPr>
          <w:b/>
          <w:bCs/>
        </w:rPr>
        <w:lastRenderedPageBreak/>
        <w:t>Г. Онищенко</w:t>
      </w:r>
    </w:p>
    <w:p w:rsidR="008734F2" w:rsidRPr="008734F2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8734F2" w:rsidRPr="008734F2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8734F2" w:rsidRPr="008734F2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  <w:jc w:val="right"/>
      </w:pPr>
      <w:r w:rsidRPr="006F65D9">
        <w:rPr>
          <w:u w:val="single"/>
        </w:rPr>
        <w:t>Приложение</w:t>
      </w:r>
    </w:p>
    <w:p w:rsidR="008734F2" w:rsidRPr="006F65D9" w:rsidRDefault="008734F2" w:rsidP="008734F2">
      <w:pPr>
        <w:pStyle w:val="4"/>
        <w:shd w:val="clear" w:color="auto" w:fill="FFFFFF"/>
        <w:spacing w:before="120" w:beforeAutospacing="0" w:after="0" w:afterAutospacing="0"/>
      </w:pPr>
      <w:r w:rsidRPr="006F65D9"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8734F2" w:rsidRPr="006F65D9" w:rsidRDefault="008734F2" w:rsidP="008734F2">
      <w:pPr>
        <w:pStyle w:val="4"/>
        <w:shd w:val="clear" w:color="auto" w:fill="FFFFFF"/>
        <w:spacing w:before="120" w:beforeAutospacing="0" w:after="0" w:afterAutospacing="0"/>
      </w:pPr>
      <w:r w:rsidRPr="006F65D9">
        <w:t xml:space="preserve">Санитарно-эпидемиологические правила и нормативы </w:t>
      </w:r>
      <w:proofErr w:type="spellStart"/>
      <w:r w:rsidRPr="006F65D9">
        <w:t>СанПиН</w:t>
      </w:r>
      <w:proofErr w:type="spellEnd"/>
      <w:r w:rsidRPr="006F65D9">
        <w:t xml:space="preserve"> 2.4.1.3049-13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I. Общие положения и область применения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1.2. Настоящие санитарные правила устанавливают санитарно-эпидемиологические требования </w:t>
      </w:r>
      <w:proofErr w:type="gramStart"/>
      <w:r w:rsidRPr="006F65D9">
        <w:t>к</w:t>
      </w:r>
      <w:proofErr w:type="gramEnd"/>
      <w:r w:rsidRPr="006F65D9">
        <w:t>: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условиям размещения дошкольных образовательных организаций,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оборудованию и содержанию территории,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помещениям, их оборудованию и содержанию,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естественному и искусственному освещению помещений,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отоплению и вентиляции,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водоснабжению и канализации,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организации питания,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приему детей в дошкольные образовательные организации,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организации режима дня,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организации физического воспитания,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личной гигиене персонала.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Наряду с обязательными для исполнения требованиями, санитарные правила содержат рекомендации</w:t>
      </w:r>
      <w:proofErr w:type="gramStart"/>
      <w:r w:rsidRPr="006F65D9">
        <w:rPr>
          <w:vertAlign w:val="superscript"/>
        </w:rPr>
        <w:t>1</w:t>
      </w:r>
      <w:proofErr w:type="gramEnd"/>
      <w:r w:rsidRPr="006F65D9"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1.3. Дошкольные образовательные организации функционируют в режиме кратковременного пребывания (до 5 часов в день), сокращенного дня (8-10-часового </w:t>
      </w:r>
      <w:r w:rsidRPr="006F65D9">
        <w:lastRenderedPageBreak/>
        <w:t>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Настоящие санитарные правила не распространяются на семейные группы, размещенные в жилых квартирах (жилых домах).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1.4. </w:t>
      </w:r>
      <w:proofErr w:type="gramStart"/>
      <w:r w:rsidRPr="006F65D9"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proofErr w:type="gramStart"/>
      <w:r w:rsidRPr="006F65D9">
        <w:rPr>
          <w:vertAlign w:val="superscript"/>
        </w:rPr>
        <w:t>2</w:t>
      </w:r>
      <w:proofErr w:type="gramEnd"/>
      <w:r w:rsidRPr="006F65D9">
        <w:rPr>
          <w:vertAlign w:val="superscript"/>
        </w:rPr>
        <w:t>]</w:t>
      </w:r>
      <w:r w:rsidRPr="006F65D9"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1.9. </w:t>
      </w:r>
      <w:proofErr w:type="gramStart"/>
      <w:r w:rsidRPr="006F65D9">
        <w:t xml:space="preserve">Количество детей в группах дошкольной образовательной организации </w:t>
      </w:r>
      <w:proofErr w:type="spellStart"/>
      <w:r w:rsidRPr="006F65D9">
        <w:t>общеразвивающей</w:t>
      </w:r>
      <w:proofErr w:type="spellEnd"/>
      <w:r w:rsidRPr="006F65D9">
        <w:t xml:space="preserve"> направленности определяется исходя из расчета площади групповой (игровой) комнаты - для групп раннего возраста (до 3 лет) не менее </w:t>
      </w:r>
      <w:smartTag w:uri="urn:schemas-microsoft-com:office:smarttags" w:element="metricconverter">
        <w:smartTagPr>
          <w:attr w:name="ProductID" w:val="2,5 метра"/>
        </w:smartTagPr>
        <w:r w:rsidRPr="006F65D9">
          <w:t>2,5 метра</w:t>
        </w:r>
      </w:smartTag>
      <w:r w:rsidRPr="006F65D9">
        <w:t xml:space="preserve"> квадратного на 1 ребенка и для дошкольного возраста (от 3 до 7 лет) - не менее </w:t>
      </w:r>
      <w:smartTag w:uri="urn:schemas-microsoft-com:office:smarttags" w:element="metricconverter">
        <w:smartTagPr>
          <w:attr w:name="ProductID" w:val="2,0 метра"/>
        </w:smartTagPr>
        <w:r w:rsidRPr="006F65D9">
          <w:t>2,0 метра</w:t>
        </w:r>
      </w:smartTag>
      <w:r w:rsidRPr="006F65D9">
        <w:t xml:space="preserve"> квадратного на одного ребенка, фактически находящегося в группе.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- для детей с тяжелыми нарушениями речи - 6 и 10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фонетико-фонематическими нарушениями речи в возрасте старше 3 лет - 12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глухих детей - 6 детей для обеих возрастных групп;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слабослышащих детей - 6 и 8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слепых детей - 6 детей для обеих возрастных групп;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- для слабовидящих детей, для детей с </w:t>
      </w:r>
      <w:proofErr w:type="spellStart"/>
      <w:r w:rsidRPr="006F65D9">
        <w:t>амблиопией</w:t>
      </w:r>
      <w:proofErr w:type="spellEnd"/>
      <w:r w:rsidRPr="006F65D9">
        <w:t>, косоглазием - 6 и 10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нарушениями опорно-двигательного аппарата - 6 и 8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задержкой психического развития - 6 и 10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умственной отсталостью легкой степени - 6 и 10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умственной отсталостью умеренной, тяжелой в возрасте старше 3 лет - 8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аутизмом только в возрасте старше 3 лет - 5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Рекомендуемое количество детей в группах комбинированной направленности: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а) до 3 лет - не более 10 детей, в том числе не более 3 детей с ограниченными возможностями здоровья;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б) старше 3 лет: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- не более 15 детей, в том числе не более 4 слабовидящих и (или) детей с </w:t>
      </w:r>
      <w:proofErr w:type="spellStart"/>
      <w:r w:rsidRPr="006F65D9">
        <w:t>амблиопией</w:t>
      </w:r>
      <w:proofErr w:type="spellEnd"/>
      <w:r w:rsidRPr="006F65D9"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не более 17 детей, в том числе не более 5 детей с задержкой психического развития.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II. Требования к размещению дошкольных образовательных организаций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2.2. В районах Крайнего Севера обеспечивается </w:t>
      </w:r>
      <w:proofErr w:type="spellStart"/>
      <w:r w:rsidRPr="006F65D9">
        <w:t>ветро</w:t>
      </w:r>
      <w:proofErr w:type="spellEnd"/>
      <w:r w:rsidRPr="006F65D9">
        <w:t>- и снегозащита территорий дошкольных образовательных организаций.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III. Требования к оборудованию и содержанию территорий дошкольных образовательных организаций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озеленении территории не проводится посадка плодоносящих деревьев и кустарников, ядовитых и колючих растений.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3.5. На территории дошкольной образовательной организации выделяются игровая и хозяйственная зоны.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3.6. </w:t>
      </w:r>
      <w:proofErr w:type="gramStart"/>
      <w:r w:rsidRPr="006F65D9">
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 w:rsidRPr="006F65D9">
          <w:t>7,0 кв. м</w:t>
        </w:r>
      </w:smartTag>
      <w:r w:rsidRPr="006F65D9">
        <w:t xml:space="preserve"> на 1 ребенка для детей младенческого и раннего возраста (до 3 лет) и не менее </w:t>
      </w:r>
      <w:smartTag w:uri="urn:schemas-microsoft-com:office:smarttags" w:element="metricconverter">
        <w:smartTagPr>
          <w:attr w:name="ProductID" w:val="9,0 кв. м"/>
        </w:smartTagPr>
        <w:r w:rsidRPr="006F65D9">
          <w:lastRenderedPageBreak/>
          <w:t>9,0 кв. м</w:t>
        </w:r>
      </w:smartTag>
      <w:r w:rsidRPr="006F65D9">
        <w:t xml:space="preserve"> на 1 ребенка дошкольного возраста (от 3 до 7 лет)) и физкультурную площадку (одну или несколько).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 w:rsidRPr="006F65D9">
        <w:t>беспыльным</w:t>
      </w:r>
      <w:proofErr w:type="spellEnd"/>
      <w:r w:rsidRPr="006F65D9">
        <w:t>, либо выполненным из материалов, не оказывающих вредного воздействия на человека.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 w:rsidRPr="006F65D9">
          <w:t>1 кв. м</w:t>
        </w:r>
      </w:smartTag>
      <w:r w:rsidRPr="006F65D9"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 w:rsidRPr="006F65D9">
          <w:t>20 кв. м</w:t>
        </w:r>
      </w:smartTag>
      <w:r w:rsidRPr="006F65D9"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 w:rsidRPr="006F65D9">
          <w:t>15 см</w:t>
        </w:r>
      </w:smartTag>
      <w:r w:rsidRPr="006F65D9">
        <w:t xml:space="preserve"> от земли.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 w:rsidRPr="006F65D9">
          <w:t>1,5 м</w:t>
        </w:r>
      </w:smartTag>
      <w:r w:rsidRPr="006F65D9"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3.10.2. Рекомендуется в IA, IB, </w:t>
      </w:r>
      <w:proofErr w:type="gramStart"/>
      <w:r w:rsidRPr="006F65D9">
        <w:t>I</w:t>
      </w:r>
      <w:proofErr w:type="gramEnd"/>
      <w:r w:rsidRPr="006F65D9">
        <w:t xml:space="preserve">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 w:rsidRPr="006F65D9">
          <w:t>2 кв. м</w:t>
        </w:r>
      </w:smartTag>
      <w:r w:rsidRPr="006F65D9">
        <w:t xml:space="preserve"> на одного ребенка с обеспечением проветривания веранд.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3.12. Игровые и физкультурные площадки для детей оборудуются с учетом их </w:t>
      </w:r>
      <w:proofErr w:type="spellStart"/>
      <w:r w:rsidRPr="006F65D9">
        <w:t>росто-возрастных</w:t>
      </w:r>
      <w:proofErr w:type="spellEnd"/>
      <w:r w:rsidRPr="006F65D9">
        <w:t xml:space="preserve"> особенностей.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6F65D9">
        <w:t>паразитологическим</w:t>
      </w:r>
      <w:proofErr w:type="spellEnd"/>
      <w:r w:rsidRPr="006F65D9"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условиях сложившейся (плотной) городской застройки допускается отсутствие самостоятельного въезда с улицы.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3.17. На территории хозяйственной зоны возможно размещение овощехранилища.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 w:rsidRPr="006F65D9">
          <w:t>15 м</w:t>
        </w:r>
      </w:smartTag>
      <w:r w:rsidRPr="006F65D9"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 w:rsidRPr="006F65D9"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3.19. Уборка территории проводится ежедневно: утром за 1 - 2 часа до прихода детей или вечером после ухода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При сухой и жаркой погоде полив территории рекомендуется проводить не менее 2 раз в день.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IV. Требования к зданию, помещениям, оборудованию и их содержанию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proofErr w:type="gramStart"/>
      <w:r w:rsidRPr="006F65D9"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4.2. Вместимость дошкольных образовательных организаций определяется заданием на проектирование.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4.3. Здание дошкольной образовательной организации должно иметь этажность не выше трех.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Групповые ячейки для детей до 3 лет располагаются на 1-м этаже.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</w:t>
      </w:r>
      <w:r w:rsidRPr="006F65D9">
        <w:lastRenderedPageBreak/>
        <w:t xml:space="preserve">сопутствующие помещения (медицинский блок, пищеблок, </w:t>
      </w:r>
      <w:proofErr w:type="spellStart"/>
      <w:r w:rsidRPr="006F65D9">
        <w:t>постирочная</w:t>
      </w:r>
      <w:proofErr w:type="spellEnd"/>
      <w:r w:rsidRPr="006F65D9">
        <w:t>); служебно-бытового назначения для персонала.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 w:rsidRPr="006F65D9">
        <w:t>Неотапливаемые</w:t>
      </w:r>
      <w:proofErr w:type="spellEnd"/>
      <w:r w:rsidRPr="006F65D9">
        <w:t xml:space="preserve"> переходы и галереи допускаются только в III</w:t>
      </w:r>
      <w:proofErr w:type="gramStart"/>
      <w:r w:rsidRPr="006F65D9">
        <w:t xml:space="preserve"> Б</w:t>
      </w:r>
      <w:proofErr w:type="gramEnd"/>
      <w:r w:rsidRPr="006F65D9">
        <w:t xml:space="preserve"> климатическом подрайоне.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Допускается использовать </w:t>
      </w:r>
      <w:proofErr w:type="gramStart"/>
      <w:r w:rsidRPr="006F65D9">
        <w:t>групповую</w:t>
      </w:r>
      <w:proofErr w:type="gramEnd"/>
      <w:r w:rsidRPr="006F65D9">
        <w:t xml:space="preserve"> для организации сна с использованием выдвижных кроватей или раскладных кроватей с жестким ложем.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</w:t>
      </w:r>
      <w:proofErr w:type="gramStart"/>
      <w:r w:rsidRPr="006F65D9">
        <w:t>,</w:t>
      </w:r>
      <w:proofErr w:type="gramEnd"/>
      <w:r w:rsidRPr="006F65D9">
        <w:t xml:space="preserve"> чем за 30 минут до сна детей, при постоянном проветривании в течение 30 минут.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4.14. </w:t>
      </w:r>
      <w:proofErr w:type="gramStart"/>
      <w:r w:rsidRPr="006F65D9">
        <w:t xml:space="preserve"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 w:rsidRPr="006F65D9">
        <w:t>с.ш</w:t>
      </w:r>
      <w:proofErr w:type="spellEnd"/>
      <w:r w:rsidRPr="006F65D9">
        <w:t xml:space="preserve">. и на азимуты 91 - 230 градусов для районов южнее 45 градусов </w:t>
      </w:r>
      <w:proofErr w:type="spellStart"/>
      <w:r w:rsidRPr="006F65D9">
        <w:t>с.ш</w:t>
      </w:r>
      <w:proofErr w:type="spellEnd"/>
      <w:r w:rsidRPr="006F65D9">
        <w:t>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4.16. Остекление окон должно быть выполнено из </w:t>
      </w:r>
      <w:proofErr w:type="gramStart"/>
      <w:r w:rsidRPr="006F65D9">
        <w:t>цельного</w:t>
      </w:r>
      <w:proofErr w:type="gramEnd"/>
      <w:r w:rsidRPr="006F65D9">
        <w:t xml:space="preserve"> </w:t>
      </w:r>
      <w:proofErr w:type="spellStart"/>
      <w:r w:rsidRPr="006F65D9">
        <w:t>стеклополотна</w:t>
      </w:r>
      <w:proofErr w:type="spellEnd"/>
      <w:r w:rsidRPr="006F65D9"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4.18. Для проведения физкультурных занятий в зданиях дошкольных образовательных организаций IA, </w:t>
      </w:r>
      <w:proofErr w:type="gramStart"/>
      <w:r w:rsidRPr="006F65D9">
        <w:t>I</w:t>
      </w:r>
      <w:proofErr w:type="gramEnd"/>
      <w:r w:rsidRPr="006F65D9">
        <w:t>Б и IГ климатических подрайонов допускается использовать отапливаемые прогулочные веранды.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4.19. При строительстве, обустройстве и эксплуатации бассейна для детей в дошкольных образовательных организациях должны соблюдаться санитарно-</w:t>
      </w:r>
      <w:r w:rsidRPr="006F65D9">
        <w:lastRenderedPageBreak/>
        <w:t>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туалете предусматривается место для приготовления дезинфицирующих растворов.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Медицинский блок (медицинский кабинет) должен иметь отдельный вход из коридора.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proofErr w:type="gramStart"/>
      <w:r w:rsidRPr="006F65D9"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Не допускается размещать групповые ячейки над помещениями пищеблока и </w:t>
      </w:r>
      <w:proofErr w:type="spellStart"/>
      <w:r w:rsidRPr="006F65D9">
        <w:t>постирочной</w:t>
      </w:r>
      <w:proofErr w:type="spellEnd"/>
      <w:r w:rsidRPr="006F65D9"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</w:t>
      </w:r>
      <w:proofErr w:type="spellStart"/>
      <w:r w:rsidRPr="006F65D9">
        <w:t>буфет-раздаточную</w:t>
      </w:r>
      <w:proofErr w:type="spellEnd"/>
      <w:r w:rsidRPr="006F65D9">
        <w:t xml:space="preserve">, </w:t>
      </w:r>
      <w:proofErr w:type="gramStart"/>
      <w:r w:rsidRPr="006F65D9">
        <w:t>предназначенную</w:t>
      </w:r>
      <w:proofErr w:type="gramEnd"/>
      <w:r w:rsidRPr="006F65D9"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Состав и площади помещений пищеблока (</w:t>
      </w:r>
      <w:proofErr w:type="spellStart"/>
      <w:proofErr w:type="gramStart"/>
      <w:r w:rsidRPr="006F65D9">
        <w:t>буфета-раздаточной</w:t>
      </w:r>
      <w:proofErr w:type="spellEnd"/>
      <w:proofErr w:type="gramEnd"/>
      <w:r w:rsidRPr="006F65D9">
        <w:t>) определяются заданием на проектирование.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Помещения для хранения пищевых продуктов должны быть не проницаемыми для грызунов.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spellStart"/>
      <w:proofErr w:type="gramStart"/>
      <w:r w:rsidRPr="006F65D9">
        <w:t>мясо-рыбный</w:t>
      </w:r>
      <w:proofErr w:type="spellEnd"/>
      <w:proofErr w:type="gramEnd"/>
      <w:r w:rsidRPr="006F65D9"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В горячем цехе допускается функциональное разделение помещения с выделением зон: переработки овощной, </w:t>
      </w:r>
      <w:proofErr w:type="spellStart"/>
      <w:proofErr w:type="gramStart"/>
      <w:r w:rsidRPr="006F65D9">
        <w:t>мясо-рыбной</w:t>
      </w:r>
      <w:proofErr w:type="spellEnd"/>
      <w:proofErr w:type="gramEnd"/>
      <w:r w:rsidRPr="006F65D9"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 w:rsidRPr="006F65D9">
        <w:t>загрузочная</w:t>
      </w:r>
      <w:proofErr w:type="gramEnd"/>
      <w:r w:rsidRPr="006F65D9">
        <w:t xml:space="preserve">, </w:t>
      </w:r>
      <w:proofErr w:type="spellStart"/>
      <w:r w:rsidRPr="006F65D9">
        <w:t>доготовочный</w:t>
      </w:r>
      <w:proofErr w:type="spellEnd"/>
      <w:r w:rsidRPr="006F65D9"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 w:rsidRPr="006F65D9">
        <w:t>Доготовочный</w:t>
      </w:r>
      <w:proofErr w:type="spellEnd"/>
      <w:r w:rsidRPr="006F65D9">
        <w:t>, горячий и холодный цеха могут быть совмещены в одном помещении и разделены перегородкой.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4.27. В </w:t>
      </w:r>
      <w:proofErr w:type="spellStart"/>
      <w:proofErr w:type="gramStart"/>
      <w:r w:rsidRPr="006F65D9">
        <w:t>буфетах-раздаточных</w:t>
      </w:r>
      <w:proofErr w:type="spellEnd"/>
      <w:proofErr w:type="gramEnd"/>
      <w:r w:rsidRPr="006F65D9">
        <w:t xml:space="preserve">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spellStart"/>
      <w:proofErr w:type="gramStart"/>
      <w:r w:rsidRPr="006F65D9">
        <w:t>буфетах-раздаточных</w:t>
      </w:r>
      <w:proofErr w:type="spellEnd"/>
      <w:proofErr w:type="gramEnd"/>
      <w:r w:rsidRPr="006F65D9">
        <w:t xml:space="preserve"> должны быть предусмотрены условия для мытья рук.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4.28. </w:t>
      </w:r>
      <w:proofErr w:type="gramStart"/>
      <w:r w:rsidRPr="006F65D9"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4.30. При организации мытья обменной тары в дошкольных образовательных организациях выделяется отдельное помещение.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4.32. Питание детей организуется в помещении </w:t>
      </w:r>
      <w:proofErr w:type="gramStart"/>
      <w:r w:rsidRPr="006F65D9">
        <w:t>групповой</w:t>
      </w:r>
      <w:proofErr w:type="gramEnd"/>
      <w:r w:rsidRPr="006F65D9">
        <w:t xml:space="preserve">. Доставка пищи от пищеблока </w:t>
      </w:r>
      <w:proofErr w:type="gramStart"/>
      <w:r w:rsidRPr="006F65D9">
        <w:t>до</w:t>
      </w:r>
      <w:proofErr w:type="gramEnd"/>
      <w:r w:rsidRPr="006F65D9"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 w:rsidRPr="006F65D9">
        <w:t>двухгнездными</w:t>
      </w:r>
      <w:proofErr w:type="spellEnd"/>
      <w:r w:rsidRPr="006F65D9"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4.34. Допускается установка посудомоечной машины в буфетных групповых ячейках.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4.35. В дошкольных образовательных организациях рекомендуется предусматривать </w:t>
      </w:r>
      <w:proofErr w:type="spellStart"/>
      <w:r w:rsidRPr="006F65D9">
        <w:t>постирочную</w:t>
      </w:r>
      <w:proofErr w:type="spellEnd"/>
      <w:r w:rsidRPr="006F65D9">
        <w:t xml:space="preserve">. </w:t>
      </w:r>
      <w:proofErr w:type="gramStart"/>
      <w:r w:rsidRPr="006F65D9">
        <w:t>Помещения стиральной и гладильной должны быть смежными.</w:t>
      </w:r>
      <w:proofErr w:type="gramEnd"/>
      <w:r w:rsidRPr="006F65D9">
        <w:t xml:space="preserve"> Входы (окна приема-выдачи) для сдачи грязного и получения чистого белья должны быть раздельными.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4.36. Вход в </w:t>
      </w:r>
      <w:proofErr w:type="spellStart"/>
      <w:r w:rsidRPr="006F65D9">
        <w:t>постирочную</w:t>
      </w:r>
      <w:proofErr w:type="spellEnd"/>
      <w:r w:rsidRPr="006F65D9">
        <w:t xml:space="preserve"> не рекомендуется устраивать напротив входа в помещения групповых ячеек.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4.38. При организации работы групп кратковременного пребывания детей должны предусматриваться помещения: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групповая комната для проведения учебных занятий, игр и питания детей;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помещение или место для приготовления пищи, а также для мытья и хранения столовой посуды и приборов;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- детская туалетная (с умывальной) для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5.2. </w:t>
      </w:r>
      <w:proofErr w:type="gramStart"/>
      <w:r w:rsidRPr="006F65D9">
        <w:t xml:space="preserve">Стены помещений пищеблока, буфетных, кладовой для овощей, охлаждаемых камер, моечной, </w:t>
      </w:r>
      <w:proofErr w:type="spellStart"/>
      <w:r w:rsidRPr="006F65D9">
        <w:t>постирочной</w:t>
      </w:r>
      <w:proofErr w:type="spellEnd"/>
      <w:r w:rsidRPr="006F65D9">
        <w:t xml:space="preserve"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 w:rsidRPr="006F65D9">
          <w:t>1,5 м</w:t>
        </w:r>
      </w:smartTag>
      <w:r w:rsidRPr="006F65D9"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 w:rsidRPr="006F65D9">
          <w:t>1,8 м</w:t>
        </w:r>
      </w:smartTag>
      <w:r w:rsidRPr="006F65D9">
        <w:t xml:space="preserve"> для проведения влажной обработки с применением моющих и дезинфицирующих средств.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 w:rsidRPr="006F65D9">
        <w:t>постирочные</w:t>
      </w:r>
      <w:proofErr w:type="spellEnd"/>
      <w:r w:rsidRPr="006F65D9">
        <w:t>, умывальные, туалеты и другие) окрашиваются влагостойкими материалами.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 w:rsidRPr="006F65D9">
        <w:t>утепленными</w:t>
      </w:r>
      <w:proofErr w:type="gramEnd"/>
      <w:r w:rsidRPr="006F65D9">
        <w:t xml:space="preserve"> и (или) отапливаемыми, с регулируемым температурным режимом.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6.2. </w:t>
      </w:r>
      <w:proofErr w:type="gramStart"/>
      <w:r w:rsidRPr="006F65D9">
        <w:t>Раздевальные оборудуются шкафами для верхней одежды детей и персонала.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Шкафы для одежды и обуви оборудуются индивидуальными ячейками </w:t>
      </w:r>
      <w:proofErr w:type="gramStart"/>
      <w:r w:rsidRPr="006F65D9">
        <w:t>-п</w:t>
      </w:r>
      <w:proofErr w:type="gramEnd"/>
      <w:r w:rsidRPr="006F65D9">
        <w:t>олками для головных уборов и крючками для верхней одежды. Каждая индивидуальная ячейка маркируется.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 w:rsidRPr="006F65D9">
        <w:t>пеленальными</w:t>
      </w:r>
      <w:proofErr w:type="spellEnd"/>
      <w:r w:rsidRPr="006F65D9"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6.4. </w:t>
      </w:r>
      <w:proofErr w:type="gramStart"/>
      <w:r w:rsidRPr="006F65D9">
        <w:t xml:space="preserve">В групповых для детей раннего возраста рекомендуется устанавливать в светлой части помещения групповой манеж размером 6,0 </w:t>
      </w:r>
      <w:proofErr w:type="spellStart"/>
      <w:r w:rsidRPr="006F65D9">
        <w:t>х</w:t>
      </w:r>
      <w:proofErr w:type="spellEnd"/>
      <w:r w:rsidRPr="006F65D9">
        <w:t xml:space="preserve"> </w:t>
      </w:r>
      <w:smartTag w:uri="urn:schemas-microsoft-com:office:smarttags" w:element="metricconverter">
        <w:smartTagPr>
          <w:attr w:name="ProductID" w:val="5,0 м"/>
        </w:smartTagPr>
        <w:r w:rsidRPr="006F65D9">
          <w:t>5,0 м</w:t>
        </w:r>
      </w:smartTag>
      <w:r w:rsidRPr="006F65D9">
        <w:t xml:space="preserve"> с высотой ограждения - </w:t>
      </w:r>
      <w:smartTag w:uri="urn:schemas-microsoft-com:office:smarttags" w:element="metricconverter">
        <w:smartTagPr>
          <w:attr w:name="ProductID" w:val="0,4 м"/>
        </w:smartTagPr>
        <w:r w:rsidRPr="006F65D9">
          <w:t>0,4 м</w:t>
        </w:r>
      </w:smartTag>
      <w:r w:rsidRPr="006F65D9"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 w:rsidRPr="006F65D9">
          <w:t>1,0 м</w:t>
        </w:r>
      </w:smartTag>
      <w:r w:rsidRPr="006F65D9">
        <w:t>. Для ползания детей на полу выделяют место, ограниченное барьером.</w:t>
      </w:r>
      <w:proofErr w:type="gramEnd"/>
      <w:r w:rsidRPr="006F65D9">
        <w:t xml:space="preserve">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 w:rsidRPr="006F65D9">
          <w:t>0,8 м</w:t>
        </w:r>
      </w:smartTag>
      <w:r w:rsidRPr="006F65D9">
        <w:t xml:space="preserve"> и длиной ската - </w:t>
      </w:r>
      <w:smartTag w:uri="urn:schemas-microsoft-com:office:smarttags" w:element="metricconverter">
        <w:smartTagPr>
          <w:attr w:name="ProductID" w:val="0,9 м"/>
        </w:smartTagPr>
        <w:r w:rsidRPr="006F65D9">
          <w:t>0,9 м</w:t>
        </w:r>
      </w:smartTag>
      <w:r w:rsidRPr="006F65D9"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 w:rsidRPr="006F65D9">
          <w:t>1,5 м</w:t>
        </w:r>
      </w:smartTag>
      <w:r w:rsidRPr="006F65D9"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 w:rsidRPr="006F65D9">
          <w:t>0,4 м</w:t>
        </w:r>
      </w:smartTag>
      <w:r w:rsidRPr="006F65D9"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 w:rsidRPr="006F65D9">
          <w:t>0,45 м</w:t>
        </w:r>
      </w:smartTag>
      <w:r w:rsidRPr="006F65D9"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Вблизи буфетной рекомендуется устанавливать </w:t>
      </w:r>
      <w:proofErr w:type="spellStart"/>
      <w:r w:rsidRPr="006F65D9">
        <w:t>пеленальные</w:t>
      </w:r>
      <w:proofErr w:type="spellEnd"/>
      <w:r w:rsidRPr="006F65D9">
        <w:t xml:space="preserve"> столы и специальные столики с выдвижными креслами для кормления детей 8-12 месяцев. Возле </w:t>
      </w:r>
      <w:proofErr w:type="spellStart"/>
      <w:r w:rsidRPr="006F65D9">
        <w:t>пеленального</w:t>
      </w:r>
      <w:proofErr w:type="spellEnd"/>
      <w:r w:rsidRPr="006F65D9">
        <w:t xml:space="preserve"> стола устанавливается бак с крышкой для грязного белья.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6.5. В групповых для детей 1,5 года и старше </w:t>
      </w:r>
      <w:proofErr w:type="gramStart"/>
      <w:r w:rsidRPr="006F65D9">
        <w:t>столы</w:t>
      </w:r>
      <w:proofErr w:type="gramEnd"/>
      <w:r w:rsidRPr="006F65D9"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872480" cy="1686560"/>
            <wp:effectExtent l="1905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Учебные доски, не обладающие собственным свечением, должны быть обеспечены равномерным искусственным освещением.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6F65D9">
        <w:t>Мягконабивные</w:t>
      </w:r>
      <w:proofErr w:type="spellEnd"/>
      <w:r w:rsidRPr="006F65D9">
        <w:t xml:space="preserve"> и </w:t>
      </w:r>
      <w:proofErr w:type="spellStart"/>
      <w:r w:rsidRPr="006F65D9">
        <w:t>пенолатексные</w:t>
      </w:r>
      <w:proofErr w:type="spellEnd"/>
      <w:r w:rsidRPr="006F65D9"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6.11. Размещение аквариумов, животных, птиц в помещениях групповых не допускается.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proofErr w:type="gramStart"/>
      <w:r w:rsidRPr="006F65D9"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 w:rsidRPr="006F65D9">
        <w:t>выкатными</w:t>
      </w:r>
      <w:proofErr w:type="spellEnd"/>
      <w:r w:rsidRPr="006F65D9">
        <w:t>) одно - трехуровневыми кроватями.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6.13. </w:t>
      </w:r>
      <w:proofErr w:type="gramStart"/>
      <w:r w:rsidRPr="006F65D9">
        <w:t xml:space="preserve"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 w:rsidRPr="006F65D9">
        <w:t>выкатных</w:t>
      </w:r>
      <w:proofErr w:type="spellEnd"/>
      <w:r w:rsidRPr="006F65D9">
        <w:t>) одно - трехуровневых кроватях.</w:t>
      </w:r>
      <w:proofErr w:type="gramEnd"/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 w:rsidRPr="006F65D9">
        <w:t>наматрасников</w:t>
      </w:r>
      <w:proofErr w:type="spellEnd"/>
      <w:r w:rsidRPr="006F65D9">
        <w:t xml:space="preserve"> из расчета на 1 ребенка. Постельное белье маркируется индивидуально для каждого ребенка.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 w:rsidRPr="006F65D9">
        <w:t>туалетной</w:t>
      </w:r>
      <w:proofErr w:type="gramEnd"/>
      <w:r w:rsidRPr="006F65D9">
        <w:t xml:space="preserve"> в соответствии с проектом.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В </w:t>
      </w:r>
      <w:proofErr w:type="gramStart"/>
      <w:r w:rsidRPr="006F65D9">
        <w:t>туалетных</w:t>
      </w:r>
      <w:proofErr w:type="gramEnd"/>
      <w:r w:rsidRPr="006F65D9">
        <w:t xml:space="preserve"> к умывальным раковинам обеспечивается подводка горячей и холодной воды, подача воды осуществляется через смеситель.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6.16.3. </w:t>
      </w:r>
      <w:proofErr w:type="gramStart"/>
      <w:r w:rsidRPr="006F65D9"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 w:rsidRPr="006F65D9">
        <w:t xml:space="preserve">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 w:rsidRPr="006F65D9">
          <w:t>1,2 м</w:t>
        </w:r>
      </w:smartTag>
      <w:r w:rsidRPr="006F65D9"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 w:rsidRPr="006F65D9">
          <w:t>0,15 м</w:t>
        </w:r>
      </w:smartTag>
      <w:r w:rsidRPr="006F65D9">
        <w:t>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8734F2" w:rsidRPr="006F65D9" w:rsidRDefault="008734F2" w:rsidP="008734F2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80EF0" w:rsidRDefault="008734F2" w:rsidP="008734F2">
      <w:r w:rsidRPr="006F65D9">
        <w:t>6.17. При</w:t>
      </w:r>
    </w:p>
    <w:sectPr w:rsidR="0008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734F2"/>
    <w:rsid w:val="00080EF0"/>
    <w:rsid w:val="0087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73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873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qFormat/>
    <w:rsid w:val="008734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34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8734F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8734F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rsid w:val="008734F2"/>
    <w:rPr>
      <w:color w:val="0000FF"/>
      <w:u w:val="single"/>
    </w:rPr>
  </w:style>
  <w:style w:type="paragraph" w:styleId="a4">
    <w:name w:val="Normal (Web)"/>
    <w:basedOn w:val="a"/>
    <w:rsid w:val="0087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4F2"/>
  </w:style>
  <w:style w:type="character" w:customStyle="1" w:styleId="tik-text">
    <w:name w:val="tik-text"/>
    <w:basedOn w:val="a0"/>
    <w:rsid w:val="008734F2"/>
  </w:style>
  <w:style w:type="paragraph" w:styleId="a5">
    <w:name w:val="Balloon Text"/>
    <w:basedOn w:val="a"/>
    <w:link w:val="a6"/>
    <w:uiPriority w:val="99"/>
    <w:semiHidden/>
    <w:unhideWhenUsed/>
    <w:rsid w:val="0087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img.rg.ru/pril/81/66/68/6133_2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rg.ru/gazeta/rg/2013/07/19.html" TargetMode="External"/><Relationship Id="rId4" Type="http://schemas.openxmlformats.org/officeDocument/2006/relationships/hyperlink" Target="http://www.rg.ru/2013/07/19/sanpin-dok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6475</Words>
  <Characters>36913</Characters>
  <Application>Microsoft Office Word</Application>
  <DocSecurity>0</DocSecurity>
  <Lines>307</Lines>
  <Paragraphs>86</Paragraphs>
  <ScaleCrop>false</ScaleCrop>
  <Company/>
  <LinksUpToDate>false</LinksUpToDate>
  <CharactersWithSpaces>43302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2014-02-02T20:09:00Z</dcterms:created>
  <dcterms:modified xsi:type="dcterms:W3CDTF">2014-02-02T20:09:00Z</dcterms:modified>
</cp:coreProperties>
</file>