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80" w:rsidRPr="008B4A80" w:rsidRDefault="008B4A80" w:rsidP="008B4A80">
      <w:pPr>
        <w:pStyle w:val="1"/>
        <w:spacing w:before="0" w:after="120"/>
        <w:jc w:val="center"/>
        <w:rPr>
          <w:rFonts w:ascii="Times New Roman" w:eastAsia="Times New Roman" w:hAnsi="Times New Roman" w:cs="Times New Roman"/>
          <w:bCs w:val="0"/>
          <w:color w:val="3C3C3C"/>
          <w:sz w:val="24"/>
          <w:szCs w:val="24"/>
        </w:rPr>
      </w:pPr>
      <w:r w:rsidRPr="008B4A80">
        <w:rPr>
          <w:rFonts w:ascii="Times New Roman" w:eastAsia="Times New Roman" w:hAnsi="Times New Roman" w:cs="Times New Roman"/>
          <w:bCs w:val="0"/>
          <w:color w:val="3C3C3C"/>
          <w:sz w:val="24"/>
          <w:szCs w:val="24"/>
        </w:rPr>
        <w:t>ЗАНЯТИЯ № 4-5</w:t>
      </w:r>
    </w:p>
    <w:p w:rsidR="00F223F0" w:rsidRDefault="00F223F0" w:rsidP="00F223F0">
      <w:pPr>
        <w:pStyle w:val="1"/>
        <w:spacing w:before="0" w:after="120"/>
        <w:rPr>
          <w:rFonts w:ascii="Arial" w:hAnsi="Arial" w:cs="Arial"/>
          <w:color w:val="3C3C3C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3C3C3C"/>
          <w:sz w:val="24"/>
          <w:szCs w:val="24"/>
        </w:rPr>
        <w:t xml:space="preserve">Тема. </w:t>
      </w:r>
      <w:r w:rsidRPr="00F223F0">
        <w:rPr>
          <w:rFonts w:ascii="Arial" w:hAnsi="Arial" w:cs="Arial"/>
          <w:color w:val="3C3C3C"/>
          <w:sz w:val="24"/>
          <w:szCs w:val="24"/>
        </w:rPr>
        <w:t>Виктор Астафьев</w:t>
      </w:r>
    </w:p>
    <w:p w:rsidR="001E0A5B" w:rsidRDefault="001E0A5B" w:rsidP="001E0A5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Задания</w:t>
      </w:r>
      <w:r>
        <w:rPr>
          <w:rFonts w:ascii="PT Astra Serif" w:hAnsi="PT Astra Serif" w:cs="PT Astra Serif"/>
          <w:b/>
          <w:bCs/>
          <w:sz w:val="32"/>
          <w:szCs w:val="32"/>
        </w:rPr>
        <w:t>:</w:t>
      </w:r>
    </w:p>
    <w:p w:rsidR="001E0A5B" w:rsidRDefault="001E0A5B" w:rsidP="001E0A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PT Astra Serif" w:hAnsi="PT Astra Serif" w:cs="PT Astra Serif"/>
          <w:b/>
          <w:bCs/>
          <w:sz w:val="32"/>
          <w:szCs w:val="32"/>
          <w:lang w:val="en-US"/>
        </w:rPr>
        <w:t xml:space="preserve">1. </w:t>
      </w:r>
      <w:r>
        <w:rPr>
          <w:rFonts w:ascii="Calibri" w:hAnsi="Calibri" w:cs="Calibri"/>
          <w:b/>
          <w:bCs/>
          <w:sz w:val="32"/>
          <w:szCs w:val="32"/>
        </w:rPr>
        <w:t>Прочитать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 </w:t>
      </w:r>
      <w:r>
        <w:rPr>
          <w:rFonts w:ascii="Calibri" w:hAnsi="Calibri" w:cs="Calibri"/>
          <w:b/>
          <w:bCs/>
          <w:sz w:val="32"/>
          <w:szCs w:val="32"/>
        </w:rPr>
        <w:t>текст</w:t>
      </w:r>
    </w:p>
    <w:p w:rsidR="001E0A5B" w:rsidRDefault="001E0A5B" w:rsidP="001E0A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>
        <w:rPr>
          <w:rFonts w:ascii="PT Astra Serif" w:hAnsi="PT Astra Serif" w:cs="PT Astra Serif"/>
          <w:b/>
          <w:bCs/>
          <w:sz w:val="32"/>
          <w:szCs w:val="32"/>
          <w:lang w:val="en-US"/>
        </w:rPr>
        <w:t xml:space="preserve">2. </w:t>
      </w:r>
      <w:r>
        <w:rPr>
          <w:rFonts w:ascii="Calibri" w:hAnsi="Calibri" w:cs="Calibri"/>
          <w:b/>
          <w:bCs/>
          <w:sz w:val="32"/>
          <w:szCs w:val="32"/>
        </w:rPr>
        <w:t>Составить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хронологическую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таблицу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по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биографии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                          </w:t>
      </w:r>
      <w:r>
        <w:rPr>
          <w:rFonts w:cs="PT Astra Serif"/>
          <w:b/>
          <w:bCs/>
          <w:sz w:val="32"/>
          <w:szCs w:val="32"/>
        </w:rPr>
        <w:t>В. Астафьева</w:t>
      </w:r>
    </w:p>
    <w:p w:rsidR="001E0A5B" w:rsidRDefault="001E0A5B" w:rsidP="001E0A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PT Astra Serif" w:hAnsi="PT Astra Serif" w:cs="PT Astra Serif"/>
          <w:b/>
          <w:bCs/>
          <w:sz w:val="32"/>
          <w:szCs w:val="32"/>
          <w:lang w:val="en-US"/>
        </w:rPr>
        <w:t xml:space="preserve">3. </w:t>
      </w:r>
      <w:r>
        <w:rPr>
          <w:rFonts w:ascii="Calibri" w:hAnsi="Calibri" w:cs="Calibri"/>
          <w:b/>
          <w:bCs/>
          <w:sz w:val="32"/>
          <w:szCs w:val="32"/>
        </w:rPr>
        <w:t>Готовую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таблицу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прислать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мне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на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почту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hyperlink r:id="rId5" w:history="1">
        <w:r>
          <w:rPr>
            <w:rFonts w:ascii="PT Astra Serif" w:hAnsi="PT Astra Serif" w:cs="PT Astra Serif"/>
            <w:b/>
            <w:bCs/>
            <w:color w:val="0000FF"/>
            <w:sz w:val="32"/>
            <w:szCs w:val="32"/>
            <w:u w:val="single"/>
            <w:lang w:val="en-US"/>
          </w:rPr>
          <w:t>saniamuza@mail.ru</w:t>
        </w:r>
      </w:hyperlink>
    </w:p>
    <w:p w:rsidR="001E0A5B" w:rsidRPr="001E0A5B" w:rsidRDefault="001E0A5B" w:rsidP="001E0A5B"/>
    <w:p w:rsidR="00F223F0" w:rsidRPr="00F223F0" w:rsidRDefault="00F223F0" w:rsidP="00F223F0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</w:rPr>
        <w:t>Содержание</w:t>
      </w:r>
    </w:p>
    <w:p w:rsidR="00F223F0" w:rsidRPr="00F223F0" w:rsidRDefault="00F223F0" w:rsidP="00F223F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1. «Беспризорничество. Сиротство. Интернат»</w:t>
      </w:r>
    </w:p>
    <w:p w:rsidR="00F223F0" w:rsidRPr="00F223F0" w:rsidRDefault="00F223F0" w:rsidP="00F223F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2. «Война — везде и всюду»</w:t>
      </w:r>
    </w:p>
    <w:p w:rsidR="00F223F0" w:rsidRPr="00F223F0" w:rsidRDefault="00F223F0" w:rsidP="00F223F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3. Первые книги и журналистские работы</w:t>
      </w:r>
    </w:p>
    <w:p w:rsidR="00F223F0" w:rsidRPr="00F223F0" w:rsidRDefault="00F223F0" w:rsidP="00F223F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4. «Русский Север покорил сразу»: Пермь и Вологда</w:t>
      </w:r>
    </w:p>
    <w:p w:rsidR="00F223F0" w:rsidRPr="00F223F0" w:rsidRDefault="00F223F0" w:rsidP="00F223F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sz w:val="24"/>
          <w:szCs w:val="24"/>
        </w:rPr>
        <w:t>5. «Вернулся помирать»: последние годы жизни Астафьева</w:t>
      </w:r>
    </w:p>
    <w:p w:rsidR="00F223F0" w:rsidRPr="00F223F0" w:rsidRDefault="00F223F0" w:rsidP="00F223F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6. Интересные факты</w:t>
      </w:r>
    </w:p>
    <w:p w:rsidR="00F223F0" w:rsidRDefault="00F223F0">
      <w:pPr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  <w:t xml:space="preserve"> «Беспризорничество. Сиротство. Интернат»</w:t>
      </w:r>
    </w:p>
    <w:p w:rsidR="002409BB" w:rsidRPr="00F223F0" w:rsidRDefault="00F223F0">
      <w:pPr>
        <w:rPr>
          <w:rStyle w:val="a5"/>
          <w:rFonts w:ascii="Times New Roman" w:hAnsi="Times New Roman" w:cs="Times New Roman"/>
          <w:i w:val="0"/>
          <w:color w:val="3C3C3C"/>
          <w:sz w:val="24"/>
          <w:szCs w:val="24"/>
        </w:rPr>
      </w:pPr>
      <w:r w:rsidRPr="00F223F0">
        <w:rPr>
          <w:rStyle w:val="a5"/>
          <w:rFonts w:ascii="Times New Roman" w:hAnsi="Times New Roman" w:cs="Times New Roman"/>
          <w:i w:val="0"/>
          <w:color w:val="3C3C3C"/>
          <w:sz w:val="24"/>
          <w:szCs w:val="24"/>
        </w:rPr>
        <w:t>Тяжелое детство, сиротский приют, война — на долю Виктора Астафьева выпало много испытаний. Свое первое произведение он написал в 27 лет, рассказ «Гражданский человек» стал первым в литературной карьере Астафьева. Он правдиво писал и о красоте сибирских деревень, и о суровых военных буднях: автор считал, что главное — «оставаться верным писателем жизненной правде».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Виктор Астафьев родился 1 мая 1924 года в деревне Овсянка недалеко от </w:t>
      </w:r>
      <w:hyperlink r:id="rId6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  <w:u w:val="none"/>
          </w:rPr>
          <w:t>Красноярска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  <w:u w:val="none"/>
          </w:rPr>
          <w:t>﻿</w:t>
        </w:r>
      </w:hyperlink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. Его родители были небогатыми крестьянами, Виктор был единственным ребенком в семье, две его сестры умерли в раннем детстве. </w:t>
      </w:r>
      <w:r w:rsidRPr="00F223F0">
        <w:rPr>
          <w:rStyle w:val="a5"/>
          <w:rFonts w:ascii="Times New Roman" w:hAnsi="Times New Roman" w:cs="Times New Roman"/>
          <w:i w:val="0"/>
          <w:color w:val="3C3C3C"/>
          <w:sz w:val="24"/>
          <w:szCs w:val="24"/>
        </w:rPr>
        <w:t>«Я всю жизнь ощущал и ощущаю тоску по сестре и на всех женщин, которых любил и люблю, смотрю глазами брата»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t>, — писал Астафьев в автобиографии.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Детство будущего писателя было тяжелым. Родители — Петр и Лидия Астафьевы — плохо ладили между собой. Семьи коснулось и раскулачивание: советские власти национализировали мельницу, которая много лет помогала Астафьевым прокормиться.</w:t>
      </w:r>
    </w:p>
    <w:p w:rsidR="00F223F0" w:rsidRPr="00F223F0" w:rsidRDefault="00F223F0" w:rsidP="00F223F0">
      <w:pPr>
        <w:rPr>
          <w:rFonts w:ascii="Times New Roman" w:hAnsi="Times New Roman" w:cs="Times New Roman"/>
          <w:iCs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iCs/>
          <w:color w:val="3C3C3C"/>
          <w:sz w:val="24"/>
          <w:szCs w:val="24"/>
        </w:rPr>
        <w:t>…Призвали моего папу мельничать, пообещав зачислить его и маму мою в колхоз, чему мама была безмерно рада, но потрудиться ей на счастливой коллективной сельхозниве не довелось. Папа мой, восстановив мельницу, снова загулял, закуролесил, не понимая текущего момента, и однажды сотворил аварию, но мельница-то не его уже и не дедова — это уже социалистическая собственность, и папу посадили в тюрьму…</w:t>
      </w:r>
    </w:p>
    <w:p w:rsidR="00F223F0" w:rsidRPr="00F223F0" w:rsidRDefault="00F223F0" w:rsidP="00F223F0">
      <w:pPr>
        <w:rPr>
          <w:rFonts w:ascii="Times New Roman" w:hAnsi="Times New Roman" w:cs="Times New Roman"/>
          <w:color w:val="8A8A8A"/>
          <w:sz w:val="24"/>
          <w:szCs w:val="24"/>
        </w:rPr>
      </w:pPr>
      <w:r w:rsidRPr="00F223F0">
        <w:rPr>
          <w:rFonts w:ascii="Times New Roman" w:hAnsi="Times New Roman" w:cs="Times New Roman"/>
          <w:color w:val="8A8A8A"/>
          <w:sz w:val="24"/>
          <w:szCs w:val="24"/>
        </w:rPr>
        <w:t>Виктор Астафьев, «Расскажу сам о себе…»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1931 год стал особенно трагичным для Виктора Астафьева: погибла его мать, а отца осудили на пять лет, признали врагом народа и отправили в </w:t>
      </w:r>
      <w:hyperlink r:id="rId7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  <w:u w:val="none"/>
          </w:rPr>
          <w:t>Карелию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  <w:u w:val="none"/>
          </w:rPr>
          <w:t>﻿</w:t>
        </w:r>
      </w:hyperlink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lastRenderedPageBreak/>
        <w:t> — на строительство Беломорканала. Мальчик остался на попечении бабушки. Этот период его жизни лег в основу сборника «Последний поклон» и рассказов «Фотография, на которой меня нет» и «Конь с розовой гривой».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Осенью 1934 года отец Виктора Астафьева вернулся в Овсянку. На стройке Беломорканала его признали ударником пятилетки и освободили досрочно. Вскоре Петр Астафьев женился второй раз, на Таисии Черкасовой, и вместе с ней и сыном перебрался в небольшой город Игарка.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О жизни в Игарке Астафьев вспоминал с горечью и болью: отец и мачеха мало интересовались им, и вскоре новая семья буквально выставила мальчика на улицу — он оказался в детском доме.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>«Беспризорничество. Сиротство. Детдом-интернат. Все это пережито в Игарке. Но ведь были и книги, и песни, и походы на лыжах, и детское веселье, первые просветленные слезы»,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 — вспоминал он об этом времени.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Игнатий Рождественский, преподаватель русского языка и литературы в детском доме, стал его другом на долгие годы: писатель уважал его за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>«требовательность и человеческое внимание». 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Другим наставником Астафьева был директор детского дома Василий Соколов. И Рождественский, и Соколов заметили, что мальчику легко даются литература и русский язык, и советовали ему подумать о писательской карьере.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В 1941 году Виктору Астафьеву исполнилось 17 лет, и по закону он больше не мог оставаться в детдоме. К этому моменту он закончил только шесть классов — его несколько раз оставляли на второй год из-за проблем с арифметикой.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>«Я должен был начинать самостоятельную жизнь, кормить и одевать сам себя, думать о дальнейшей судьбе»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, — писал он. Мечты о высшем образовании он отложил: на учебу не хватало денег.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 xml:space="preserve">Астафьев пошел работать на завод коновозчиком, затем поступил в железнодорожную школу. 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t>Занятия в железнодорожной школе начались в декабре 1941 года, а закончились в мае 1942-го. К этому моменту вовсю шла </w:t>
      </w:r>
      <w:hyperlink r:id="rId8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  <w:u w:val="none"/>
          </w:rPr>
          <w:t>Великая Отечественная война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  <w:u w:val="none"/>
          </w:rPr>
          <w:t>﻿</w:t>
        </w:r>
      </w:hyperlink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, ее отголоски были слышны в Красноярском крае. Туда спешно эвакуировали жителей европейской части России, налаживали производство военной техники.</w:t>
      </w:r>
    </w:p>
    <w:p w:rsidR="00F223F0" w:rsidRPr="00F223F0" w:rsidRDefault="00F223F0" w:rsidP="00F223F0">
      <w:pPr>
        <w:rPr>
          <w:rFonts w:ascii="Times New Roman" w:hAnsi="Times New Roman" w:cs="Times New Roman"/>
          <w:iCs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iCs/>
          <w:color w:val="3C3C3C"/>
          <w:sz w:val="24"/>
          <w:szCs w:val="24"/>
        </w:rPr>
        <w:t>Всегда думал, что война — это бой, стрельба, рукопашная, но там, где-то далеко-далеко. А она вон как — везде и всюду, по всей земле моей ходуном ходит, всех к борьбе за жизнь требует и ко всякому своим обликом поворачивается.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8A8A8A"/>
          <w:sz w:val="24"/>
          <w:szCs w:val="24"/>
        </w:rPr>
      </w:pPr>
      <w:r w:rsidRPr="00F223F0">
        <w:rPr>
          <w:rFonts w:ascii="Times New Roman" w:hAnsi="Times New Roman" w:cs="Times New Roman"/>
          <w:color w:val="8A8A8A"/>
          <w:sz w:val="24"/>
          <w:szCs w:val="24"/>
        </w:rPr>
        <w:t>Виктор Астафьев, «Где-то гремит война»</w:t>
      </w:r>
    </w:p>
    <w:p w:rsidR="00F223F0" w:rsidRPr="00F223F0" w:rsidRDefault="00F223F0" w:rsidP="00F223F0">
      <w:pPr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 xml:space="preserve">Виктор Астафьев, как и многие его сокурсники, не захотел оставаться в тылу и пошел добровольцем на фронт. В первых боях он участвовал уже в конце 1942 года. На войне Астафьев сменил несколько  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специальностей: служил разведчиком, водителем и связистом. Он воевал на Первом Украинском фронте, участвовал в Корсунь-Шевченковской операции, форсировании Днепра, наступлении Красной армии под Каменцем-Подольским. Во время войны Виктор Астафьев получил несколько наград: ордена Красной Звезды, медали «За отвагу», «За освобождение Польши», «За победу над Германией в Великой Отечественной войне 1941–1945 годов».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lastRenderedPageBreak/>
        <w:t>В боях под польским городом Дукла осенью 1944-го Астафьев был ранен и несколько месяцев провел в госпитале. После лечения от строевой службы его отстранили, и победу он встретил во вспомогательных частях Первого Украинского фронта в Ровно. Там же он познакомился со своей будущей женой — медсестрой Марией Корякиной. Они поженились вскоре после войны — 26 октября 1945 года. Затем супруги переехали в Пермскую область, в родной город Марии Корякиной — Чусовой.</w:t>
      </w:r>
    </w:p>
    <w:p w:rsidR="00F223F0" w:rsidRPr="00F223F0" w:rsidRDefault="00F223F0" w:rsidP="00F223F0">
      <w:pPr>
        <w:spacing w:before="480" w:after="360" w:line="240" w:lineRule="auto"/>
        <w:outlineLvl w:val="1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</w:rPr>
        <w:t>Первые книги и журналистские работы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Фронтовые ранения мешали Виктору Астафьеву работать по основной специальности, позже он писал:</w:t>
      </w:r>
    </w:p>
    <w:p w:rsidR="00F223F0" w:rsidRPr="00F223F0" w:rsidRDefault="00F223F0" w:rsidP="00F223F0">
      <w:pPr>
        <w:spacing w:after="0" w:line="240" w:lineRule="auto"/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>А что я, год назад начавший бриться солдатик, от ранения потерявший зрение правого глаза и по этой причине единственную свою профессию — составителя поездов, еще совсем недавно рядовая окопная землеройка с шестиклассным образованием, мог знать? Я даже род войск капитана не различил по погонам.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8A8A8A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8A8A8A"/>
          <w:sz w:val="24"/>
          <w:szCs w:val="24"/>
        </w:rPr>
        <w:t>Виктор Астафьев, «Веселый солдат»</w:t>
      </w:r>
    </w:p>
    <w:p w:rsidR="00F223F0" w:rsidRPr="00F223F0" w:rsidRDefault="00F223F0" w:rsidP="00F223F0">
      <w:pPr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За первые послевоенные годы Астафьев сменил несколько профессий: дежурный по вокзалу, слесарь, рабочий литейного цеха, кладовщик, подсобный рабочий. Такая жизнь ему быстро надоела: он даже расстался с женой и уехал домой, в Сибирь, однако вскоре вернулся в семью. В 1947 году у Астафьевых родилась дочь Лидия, но прожила она всего полгода.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>«Какое это горькое горе и чувство — родительское  бессилие, тяжелое, жестокое, совершенно немилосердное», 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 — писала Мария Корякина.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Смерть дочери усугубила разлад в семье, и Виктор Астафьев вновь уехал из Чусового — на этот раз на полгода. Не остановила его даже вторая беременность жены. Астафьев вернулся в семью уже после рождения дочери Ирины, устроился в артель слесарем и решил закончить среднюю школу. В 1950 году у супругов родился сын Андрей.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Астафьев не мог заниматься тяжелой работой, поэтому устроился вахтером в колбасный цех. Жизнь ему скрашивали встречи литературного кружка при местной газете. Именно они вдохновили его на написание первого художественного произведения. В 1951 году рассказ «Гражданский человек» напечатали в городской газете «Чусовской рабочий».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Следующие несколько лет Астафьев работал журналистом «Чусовского рабочего».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 xml:space="preserve">«Для журналиста в общем-то была возможность развернуться. Но надо помнить, что грамотешка у меня была  </w:t>
      </w:r>
      <w:r w:rsidRPr="00F223F0">
        <w:rPr>
          <w:rStyle w:val="a5"/>
          <w:rFonts w:ascii="Times New Roman" w:hAnsi="Times New Roman" w:cs="Times New Roman"/>
          <w:i w:val="0"/>
          <w:color w:val="3C3C3C"/>
          <w:sz w:val="24"/>
          <w:szCs w:val="24"/>
        </w:rPr>
        <w:t>довоенная — шесть групп, фронт дал, конечно, жизненный опыт, но культуры и грамотности не добавил. Надо было все это срочно набирать. Правда, я даже в окопах ухитрялся книжки иметь и читать. Я знал, что предложение должно заканчиваться точкой, но вот где оно, предложение, заканчивается, точно не представлял», 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t> — вспоминал писатель.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В 1953 году в </w:t>
      </w:r>
      <w:hyperlink r:id="rId9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</w:rPr>
          <w:t>Перми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</w:rPr>
          <w:t>﻿</w:t>
        </w:r>
      </w:hyperlink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 xml:space="preserve"> напечатали первую книгу Астафьева — «До будущей весны». В 1955-м там же вышел сборник «Огоньки». Эти книги для детей и подростков читатели встретили хорошо, однако сам Астафьев хотел публиковать более серьезную прозу. Еще в 1954 году он отправил в редакцию журнала «Новый мир» черновик повести «Кража», но там его 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lastRenderedPageBreak/>
        <w:t>не приняли. Неудача не остановила Астафьева — он продолжил работать над «Кражей» и другими произведениями. В 1957 году он устроился корреспондентом на Пермское областное радио.</w:t>
      </w:r>
    </w:p>
    <w:p w:rsidR="00F223F0" w:rsidRPr="00F223F0" w:rsidRDefault="00F223F0" w:rsidP="00F223F0">
      <w:pPr>
        <w:rPr>
          <w:rFonts w:ascii="Times New Roman" w:hAnsi="Times New Roman" w:cs="Times New Roman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В 1958 году Астафьев стал членом Союза писателей СССР. Тогда же вышел его роман «Тают снега». Рассказы писателя начали публиковать в Москве, в том числе в крупных журналах — «Новый мир» и «Молодая гвардия». В конце 1950-х годов увидели свет повести «Перевал», «Звездопад» и «Стародуб». Вскоре Астафьев отправился в </w:t>
      </w:r>
      <w:hyperlink r:id="rId10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  <w:u w:val="none"/>
          </w:rPr>
          <w:t>Москву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  <w:u w:val="none"/>
          </w:rPr>
          <w:t>﻿</w:t>
        </w:r>
      </w:hyperlink>
      <w:r w:rsidRPr="00F223F0">
        <w:rPr>
          <w:rFonts w:ascii="Times New Roman" w:hAnsi="Times New Roman" w:cs="Times New Roman"/>
          <w:color w:val="3C3C3C"/>
          <w:sz w:val="24"/>
          <w:szCs w:val="24"/>
        </w:rPr>
        <w:t> и поступил на Высшие литературные курсы </w:t>
      </w:r>
      <w:hyperlink r:id="rId11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  <w:u w:val="none"/>
          </w:rPr>
          <w:t>Литературного института им. А.М. Горького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  <w:u w:val="none"/>
          </w:rPr>
          <w:t>﻿</w:t>
        </w:r>
      </w:hyperlink>
    </w:p>
    <w:p w:rsidR="00F223F0" w:rsidRPr="00F223F0" w:rsidRDefault="00F223F0" w:rsidP="00F223F0">
      <w:pPr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 xml:space="preserve">. 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В 1962 году Виктор Астафьев с семьей переехал в Пермь. Его друг, главный редактор «Пермского книжного издательства» Борис Назаровский, помог писателю купить небольшой дом в уральской деревне Быковка. Сам Астафьев так говорил об этом месте: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>«В Быковке не было никаких условий, кроме главного — там мне всегда хорошо работалось».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В Перми и Быковке Астафьев закончил повести «Кража» и «Последний поклон», написал несколько новелл и рассказов: «Зорькина песня», «Гуси в полынье», «Осенние грусти и радости». Там же началась писательская карьера жены Астафьева: в литературном журнале «Уральский следопыт» напечатали рассказ Марии Корякиной «Ночное дежурство». Позднее Корякина переработала его в повесть «Отец», которую опубликовали в «Пермском книжном издательстве».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В Перми Виктор Астафьев создал первую редакцию одного из главных своих произведений — повести о любви во время войны «Пастух и пастушка». Сам автор называл это произведение современной пасторалью.</w:t>
      </w:r>
    </w:p>
    <w:p w:rsidR="00F223F0" w:rsidRPr="00F223F0" w:rsidRDefault="00F223F0" w:rsidP="00F223F0">
      <w:pPr>
        <w:rPr>
          <w:rFonts w:ascii="Times New Roman" w:hAnsi="Times New Roman" w:cs="Times New Roman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В 1970 году Астафьевы переехали в </w:t>
      </w:r>
      <w:hyperlink r:id="rId12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  <w:u w:val="none"/>
          </w:rPr>
          <w:t>Вологду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  <w:u w:val="none"/>
          </w:rPr>
          <w:t>﻿</w:t>
        </w:r>
      </w:hyperlink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. В то время там жили известные советские писатели — Николай Рубцов, Александр Яшин, Василий Белов. Астафьев познакомился и быстро подружился с ними. В Вологде он продолжал заниматься творчеством.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23 декабря 1975 года Виктор Астафьев получил Государственную премию СССР за повести «Кража», «Последний поклон», «Перевал» и «Пастух и пастушка». В Вологде он также попробовал себя в драматургии и создал две пьесы — «Черемуха» и «Прости меня».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В 1976 году была опубликована книга </w:t>
      </w:r>
      <w:hyperlink r:id="rId13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  <w:u w:val="none"/>
          </w:rPr>
          <w:t>«Царь-рыба»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  <w:u w:val="none"/>
          </w:rPr>
          <w:t>﻿</w:t>
        </w:r>
      </w:hyperlink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 о вмешательстве цивилизации в жизнь провинции. Именно «Царь-рыба» принесла Астафьеву всесоюзную известность. Однако напечатать книгу целиком удалось не сразу: Главное управление по охране государственных тайн в печати изъяло из рукописи две главы — «Норильцы» и «Дамка». Цензоры посчитали повесть </w:t>
      </w:r>
      <w:r w:rsidRPr="00F223F0">
        <w:rPr>
          <w:rStyle w:val="a5"/>
          <w:rFonts w:ascii="Times New Roman" w:hAnsi="Times New Roman" w:cs="Times New Roman"/>
          <w:i w:val="0"/>
          <w:color w:val="3C3C3C"/>
          <w:sz w:val="24"/>
          <w:szCs w:val="24"/>
        </w:rPr>
        <w:t>«дерзкой, чуть ли не антисоветской продукцией»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t>. В урезанном виде «Царь-рыба» была опубликована и завоевала любовь читателей. Два года спустя, в 1978-м, повесть вышла отдельным изданием. Вскоре она удостоилась Государственной премии СССР и была переведена на множество иностранных языков, но без цензурных изъятий вышла только в 1990-е годы.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lastRenderedPageBreak/>
        <w:t>В 1980 году Виктор Астафьев решил вернуться на историческую родину — в </w:t>
      </w:r>
      <w:hyperlink r:id="rId14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  <w:u w:val="none"/>
          </w:rPr>
          <w:t>Красноярский край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  <w:u w:val="none"/>
          </w:rPr>
          <w:t>﻿</w:t>
        </w:r>
      </w:hyperlink>
      <w:r w:rsidRPr="00F223F0">
        <w:rPr>
          <w:rFonts w:ascii="Times New Roman" w:hAnsi="Times New Roman" w:cs="Times New Roman"/>
          <w:color w:val="3C3C3C"/>
          <w:sz w:val="24"/>
          <w:szCs w:val="24"/>
        </w:rPr>
        <w:t>. Здесь начался новый период его творчества. В это время он писал как художественную прозу, так и публицистику.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Астафьев купил в родной деревне Овсянке дом, где жил летом, а на зиму возвращался в красноярскую квартиру. Оттуда открывался вид на реку и деревни вдали. На вопрос </w:t>
      </w:r>
      <w:r w:rsidRPr="00F223F0">
        <w:rPr>
          <w:rStyle w:val="a5"/>
          <w:rFonts w:ascii="Times New Roman" w:hAnsi="Times New Roman" w:cs="Times New Roman"/>
          <w:i w:val="0"/>
          <w:color w:val="3C3C3C"/>
          <w:sz w:val="24"/>
          <w:szCs w:val="24"/>
        </w:rPr>
        <w:t>«Зачем вернулся в Овсянку?»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t> писатель отвечал: </w:t>
      </w:r>
      <w:r w:rsidRPr="00F223F0">
        <w:rPr>
          <w:rStyle w:val="a5"/>
          <w:rFonts w:ascii="Times New Roman" w:hAnsi="Times New Roman" w:cs="Times New Roman"/>
          <w:i w:val="0"/>
          <w:color w:val="3C3C3C"/>
          <w:sz w:val="24"/>
          <w:szCs w:val="24"/>
        </w:rPr>
        <w:t>«Вернулся помирать»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t>.</w:t>
      </w:r>
    </w:p>
    <w:p w:rsidR="00F223F0" w:rsidRPr="00F223F0" w:rsidRDefault="00F223F0" w:rsidP="00F223F0">
      <w:pPr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 xml:space="preserve">Большую часть своих произведений Виктор Астафьев писал по воспоминаниям и впечатлениям. Однако его отношение ко многим событиям постепенно менялось. В январе 1986 года в журнале «Октябрь» опубликовали книгу Астафьева «Печальный детектив». Сам автор называл ее своим первым романом, забывая об опыте 1950-х — произведении «Тают снега». «Печальный детектив» перевели и издали  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за рубежом. Критики заметили, что Астафьев, раньше воспевавший сибирскую деревню, теперь показал ее темные стороны. Главным героем «Печального детектива» стал бывший милиционер Леонид Сошнин. На службе он получил тяжелое ранение и был вынужден выйти на пенсию. Астафьева упрекали за мрачность этого произведения: в «Печальном детективе» автор показал бюрократию и преступность начала 1980-х годов.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Неспокойна в это время была и жизнь самого писателя: в 1987 году умерла его 39-летняя дочь Ирина.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>«Давно мы с Марьей живем, многих пережили, а горечь и жалость к умершим, особенно к маме и дочерям — вторая дочь, Ирина, умерла десять лет назад в возрасте тридцати девяти лет, — не утихает, наоборот, с годами становится острее», 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 — писал Астафьев в 1997 году Василю Быкову.</w:t>
      </w:r>
    </w:p>
    <w:p w:rsidR="00F223F0" w:rsidRPr="00F223F0" w:rsidRDefault="00F223F0" w:rsidP="00F223F0">
      <w:pPr>
        <w:spacing w:line="240" w:lineRule="auto"/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 xml:space="preserve">В эти годы Астафьев переосмыслил и тему войны — он работал над романом «Прокляты и убиты». Первая книга романа вышла в свет в 1992 году, вторая — в 1994-м. Писатель признавался, что это произведение  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t>отняло у него слишком много сил, а критики заметили, что автор ожесточился и утратил присущий ему светлый взгляд на мир.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В 1995 году за первые две части романа «Прокляты и убиты» Астафьеву вручили еще одну Государственную премию. Писатель не ушел от военной темы: в 1990-х годах он создал повести «Обертон», «Так хочется жить» и «Веселый солдат», продолжил писать роман «Прокляты и убиты». В 1997–1998 годах в Красноярске выпустили 15-томное собрание сочинений Астафьева с комментариями автора. В 1999-м писателя наградили орденом «За заслуги перед Отечеством» II степени.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В 2000 году Виктор Астафьев прекратил работу над третьей частью романа «Прокляты и убиты», оставив ее неоконченной. Как признавался сам писатель и подтверждали его друзья, работа над книгой была очень тяжелой. К концу жизни Астафьев устал от нее. Повлияло на его решение и то, что роман получил противоречивые отзывы: например, литературный критик Валентин Курбатов заметил, что «Прокляты и убиты» — это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>«самая мучительная в русской литературе книга»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29 ноября 2001 года Виктор Астафьев умер. Писателя похоронили на деревенском кладбище недалеко от его родной Овсянки, рядом с дочерью Ириной.</w:t>
      </w:r>
    </w:p>
    <w:p w:rsidR="001E0A5B" w:rsidRPr="001E0A5B" w:rsidRDefault="001E0A5B" w:rsidP="00F223F0">
      <w:pPr>
        <w:spacing w:line="240" w:lineRule="auto"/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  <w:t>Интересные факты</w:t>
      </w:r>
      <w:r w:rsidRPr="001E0A5B"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  <w:t xml:space="preserve"> 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 xml:space="preserve">1. Виктор Астафьев дружил со многими известными советскими писателями. Особенно близко он общался с Константином Воробьевым. Их дружба началась с повести Воробьева «Алексей, сын Алексея», опубликованной в журнале «Молодая гвардия» </w:t>
      </w: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lastRenderedPageBreak/>
        <w:t>в 1963 году. Астафьеву так понравилось произведение, что он написал письмо в редакцию с пометкой «Переслать лично автору». Воробьев прислал ему ответ. Переписывались они до самой смерти Константина Воробьева в 1975 году.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eastAsia="Times New Roman" w:hAnsi="Times New Roman" w:cs="Times New Roman"/>
          <w:color w:val="3C3C3C"/>
          <w:sz w:val="24"/>
          <w:szCs w:val="24"/>
        </w:rPr>
        <w:t>Много лет Астафьев общался и с Василем Быковым, творчество которого не раз анализировал в своих публицистических статьях. Встретились они, как говорил Астафьев, </w:t>
      </w:r>
      <w:r w:rsidRPr="00F223F0">
        <w:rPr>
          <w:rFonts w:ascii="Times New Roman" w:eastAsia="Times New Roman" w:hAnsi="Times New Roman" w:cs="Times New Roman"/>
          <w:iCs/>
          <w:color w:val="3C3C3C"/>
          <w:sz w:val="24"/>
          <w:szCs w:val="24"/>
        </w:rPr>
        <w:t xml:space="preserve">«в толчее писательских съездов». «Все  </w:t>
      </w:r>
      <w:r w:rsidRPr="00F223F0">
        <w:rPr>
          <w:rStyle w:val="a5"/>
          <w:rFonts w:ascii="Times New Roman" w:hAnsi="Times New Roman" w:cs="Times New Roman"/>
          <w:i w:val="0"/>
          <w:color w:val="3C3C3C"/>
          <w:sz w:val="24"/>
          <w:szCs w:val="24"/>
        </w:rPr>
        <w:t>прочитанное окончательно меня убедило, что ты — великий писатель русской литературы и таким, может быть, первым войдешь в век двадцать первый»</w:t>
      </w:r>
      <w:r w:rsidRPr="00F223F0">
        <w:rPr>
          <w:rFonts w:ascii="Times New Roman" w:hAnsi="Times New Roman" w:cs="Times New Roman"/>
          <w:color w:val="3C3C3C"/>
          <w:sz w:val="24"/>
          <w:szCs w:val="24"/>
        </w:rPr>
        <w:t> — так писал Василь Быков Виктору Астафьеву в 1998 году.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2. Один из самых необычных литературных памятников России связан с повестью Астафьева «Царь-рыба». Его установили в 2004 году, к 80-летию писателя, на смотровой площадке недалеко от Овсянки. Статуя изображает енисейского осетра — ту самую царь-рыбу.</w:t>
      </w:r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3. В 1999 году в Красноярске представили балет по повести «Царь-рыба». В спектакле участвовали артисты </w:t>
      </w:r>
      <w:hyperlink r:id="rId15" w:tgtFrame="_blank" w:history="1">
        <w:r w:rsidRPr="00F223F0">
          <w:rPr>
            <w:rStyle w:val="a3"/>
            <w:rFonts w:ascii="Times New Roman" w:hAnsi="Times New Roman" w:cs="Times New Roman"/>
            <w:color w:val="ED2324"/>
            <w:sz w:val="24"/>
            <w:szCs w:val="24"/>
          </w:rPr>
          <w:t>Большого театра</w:t>
        </w:r>
        <w:r w:rsidRPr="00F223F0">
          <w:rPr>
            <w:rStyle w:val="a3"/>
            <w:rFonts w:ascii="Times New Roman" w:cs="Times New Roman"/>
            <w:color w:val="ED2324"/>
            <w:sz w:val="24"/>
            <w:szCs w:val="24"/>
          </w:rPr>
          <w:t>﻿</w:t>
        </w:r>
      </w:hyperlink>
    </w:p>
    <w:p w:rsidR="00F223F0" w:rsidRPr="00F223F0" w:rsidRDefault="00F223F0" w:rsidP="00F223F0">
      <w:pPr>
        <w:rPr>
          <w:rFonts w:ascii="Times New Roman" w:hAnsi="Times New Roman" w:cs="Times New Roman"/>
          <w:color w:val="3C3C3C"/>
          <w:sz w:val="24"/>
          <w:szCs w:val="24"/>
        </w:rPr>
      </w:pPr>
      <w:r w:rsidRPr="00F223F0">
        <w:rPr>
          <w:rFonts w:ascii="Times New Roman" w:hAnsi="Times New Roman" w:cs="Times New Roman"/>
          <w:color w:val="3C3C3C"/>
          <w:sz w:val="24"/>
          <w:szCs w:val="24"/>
        </w:rPr>
        <w:t> — Марианна Рыжкина, Марк Перетокин и другие. Музыкальной основой постановки стала симфоническая поэма композитора Владимира Пороцкого. Создатели балета подчеркивали, что их «Царь-рыба» сильно отличается от книги Виктора Астафьева, но опирается на нее.</w:t>
      </w: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</w:p>
    <w:p w:rsidR="00F223F0" w:rsidRDefault="00F223F0" w:rsidP="00F223F0">
      <w:pPr>
        <w:rPr>
          <w:color w:val="3C3C3C"/>
        </w:rPr>
      </w:pP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</w:p>
    <w:p w:rsidR="00F223F0" w:rsidRDefault="00F223F0" w:rsidP="00F223F0">
      <w:pPr>
        <w:rPr>
          <w:color w:val="3C3C3C"/>
        </w:rPr>
      </w:pPr>
    </w:p>
    <w:p w:rsidR="00F223F0" w:rsidRPr="00F223F0" w:rsidRDefault="00F223F0" w:rsidP="00F223F0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</w:rPr>
      </w:pPr>
    </w:p>
    <w:p w:rsidR="00F223F0" w:rsidRDefault="00F223F0" w:rsidP="00F223F0">
      <w:pPr>
        <w:rPr>
          <w:i/>
          <w:iCs/>
          <w:color w:val="3C3C3C"/>
        </w:rPr>
      </w:pPr>
    </w:p>
    <w:p w:rsidR="00F223F0" w:rsidRDefault="00F223F0"/>
    <w:sectPr w:rsidR="00F223F0" w:rsidSect="0024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60209"/>
    <w:multiLevelType w:val="multilevel"/>
    <w:tmpl w:val="A1C6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223F0"/>
    <w:rsid w:val="001E0A5B"/>
    <w:rsid w:val="002409BB"/>
    <w:rsid w:val="008B4A80"/>
    <w:rsid w:val="00F2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BB"/>
  </w:style>
  <w:style w:type="paragraph" w:styleId="1">
    <w:name w:val="heading 1"/>
    <w:basedOn w:val="a"/>
    <w:next w:val="a"/>
    <w:link w:val="10"/>
    <w:uiPriority w:val="9"/>
    <w:qFormat/>
    <w:rsid w:val="00F223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22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3F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3F0"/>
    <w:pPr>
      <w:ind w:left="720"/>
      <w:contextualSpacing/>
    </w:pPr>
  </w:style>
  <w:style w:type="character" w:customStyle="1" w:styleId="d4biy">
    <w:name w:val="d4biy"/>
    <w:basedOn w:val="a0"/>
    <w:rsid w:val="00F223F0"/>
  </w:style>
  <w:style w:type="character" w:styleId="a5">
    <w:name w:val="Emphasis"/>
    <w:basedOn w:val="a0"/>
    <w:uiPriority w:val="20"/>
    <w:qFormat/>
    <w:rsid w:val="00F223F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223F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F223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271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04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51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22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1" w:color="E7E7E7"/>
                <w:bottom w:val="none" w:sz="0" w:space="0" w:color="auto"/>
                <w:right w:val="none" w:sz="0" w:space="0" w:color="auto"/>
              </w:divBdr>
              <w:divsChild>
                <w:div w:id="7621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02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23865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4054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70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3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273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51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04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976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25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02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1" w:color="E7E7E7"/>
                <w:bottom w:val="none" w:sz="0" w:space="0" w:color="auto"/>
                <w:right w:val="none" w:sz="0" w:space="0" w:color="auto"/>
              </w:divBdr>
              <w:divsChild>
                <w:div w:id="8684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45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25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4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4864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46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94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208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69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2764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400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1" w:color="E7E7E7"/>
                <w:bottom w:val="none" w:sz="0" w:space="0" w:color="auto"/>
                <w:right w:val="none" w:sz="0" w:space="0" w:color="auto"/>
              </w:divBdr>
              <w:divsChild>
                <w:div w:id="61853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636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564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418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25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489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642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9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1" w:color="E7E7E7"/>
                <w:bottom w:val="none" w:sz="0" w:space="0" w:color="auto"/>
                <w:right w:val="none" w:sz="0" w:space="0" w:color="auto"/>
              </w:divBdr>
              <w:divsChild>
                <w:div w:id="15045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887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830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65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7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345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505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84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687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430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9117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27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141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325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87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aterials/253359/velikaya-otechestvennaya-voina-istoriya-i-kultura" TargetMode="External"/><Relationship Id="rId13" Type="http://schemas.openxmlformats.org/officeDocument/2006/relationships/hyperlink" Target="https://www.culture.ru/materials/202879/viktor-astafev-car-ryba-fragment-iz-glavy-kapl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ulture.ru/materials/118467/kulturnyi-gid-po-karelii" TargetMode="External"/><Relationship Id="rId12" Type="http://schemas.openxmlformats.org/officeDocument/2006/relationships/hyperlink" Target="https://www.culture.ru/materials/153937/kulturnyi-gid-po-vologd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materials/70751/v-sibir-po-ssylke-kulturnyi-gid-po-krasnoyarsku" TargetMode="External"/><Relationship Id="rId11" Type="http://schemas.openxmlformats.org/officeDocument/2006/relationships/hyperlink" Target="https://www.culture.ru/institutes/37106/literaturnyi-institut-imeni-a-m-gorkogo" TargetMode="External"/><Relationship Id="rId5" Type="http://schemas.openxmlformats.org/officeDocument/2006/relationships/hyperlink" Target="mailto:saniamuza@mail.ru" TargetMode="External"/><Relationship Id="rId15" Type="http://schemas.openxmlformats.org/officeDocument/2006/relationships/hyperlink" Target="https://www.culture.ru/institutes/10218/gosudarstvennyi-akademicheskii-bolshoi-teatr-rossii-istoricheskaya-scena" TargetMode="External"/><Relationship Id="rId10" Type="http://schemas.openxmlformats.org/officeDocument/2006/relationships/hyperlink" Target="https://www.culture.ru/s/culturniy-gid-po-moskv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materials/205675/kulturnyi-gid-po-permi" TargetMode="External"/><Relationship Id="rId14" Type="http://schemas.openxmlformats.org/officeDocument/2006/relationships/hyperlink" Target="https://www.culture.ru/region/krasnoyarskii-kr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2396</Words>
  <Characters>13661</Characters>
  <Application>Microsoft Office Word</Application>
  <DocSecurity>0</DocSecurity>
  <Lines>113</Lines>
  <Paragraphs>32</Paragraphs>
  <ScaleCrop>false</ScaleCrop>
  <Company/>
  <LinksUpToDate>false</LinksUpToDate>
  <CharactersWithSpaces>16025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2024-10-09T13:58:00Z</dcterms:created>
  <dcterms:modified xsi:type="dcterms:W3CDTF">2024-10-11T07:31:00Z</dcterms:modified>
</cp:coreProperties>
</file>