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EFD8D" w14:textId="3FBE36F6" w:rsidR="001E212C" w:rsidRDefault="001E212C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212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90A5572" wp14:editId="75020692">
            <wp:extent cx="5940425" cy="8231417"/>
            <wp:effectExtent l="0" t="0" r="0" b="0"/>
            <wp:docPr id="1" name="Рисунок 1" descr="D:\сканы холод\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ECE9E" w14:textId="77777777" w:rsidR="001E212C" w:rsidRDefault="001E212C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2B1F7C" w14:textId="77777777" w:rsidR="001E212C" w:rsidRDefault="001E212C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228B" w14:textId="77777777" w:rsidR="001E212C" w:rsidRDefault="001E212C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5AE7BE" w14:textId="48A16BB7" w:rsidR="00AC0411" w:rsidRPr="00AC0411" w:rsidRDefault="00AC0411" w:rsidP="00AC041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</w:t>
      </w: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Pr="00AC0411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AC041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основной профессиональной образовательной программы по специальности </w:t>
      </w:r>
      <w:r w:rsidRPr="00AC0411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отраслям).</w:t>
      </w:r>
    </w:p>
    <w:p w14:paraId="227915A1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1A3F7E68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10E1291C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28F2DC08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07EFF5FA" w14:textId="77777777" w:rsidR="00AC0411" w:rsidRPr="00AC0411" w:rsidRDefault="00AC0411" w:rsidP="00AC0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>Организация-разработчик:</w:t>
      </w:r>
      <w:r w:rsidRPr="00AC0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ГАПОУ «Казанский политехнический колледж»</w:t>
      </w:r>
    </w:p>
    <w:p w14:paraId="1BBC2DD9" w14:textId="77777777" w:rsidR="00AC0411" w:rsidRPr="00AC0411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</w:pPr>
      <w:r w:rsidRPr="00AC0411">
        <w:rPr>
          <w:rFonts w:ascii="Times New Roman" w:eastAsia="Times New Roman" w:hAnsi="Times New Roman" w:cs="Times New Roman"/>
          <w:spacing w:val="-6"/>
          <w:sz w:val="26"/>
          <w:szCs w:val="26"/>
          <w:u w:val="single"/>
        </w:rPr>
        <w:t xml:space="preserve">Разработчики: </w:t>
      </w:r>
    </w:p>
    <w:p w14:paraId="1D378FE3" w14:textId="77777777" w:rsidR="00AC0411" w:rsidRPr="00AC0411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Хидирова С.А - преподаватель спец. дисциплин ГАПОУ «Казанский политехнический колледж»                      </w:t>
      </w:r>
    </w:p>
    <w:p w14:paraId="7797B7D3" w14:textId="77777777" w:rsidR="00AC0411" w:rsidRPr="00AC0411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>Уйбекова Л.Х,- преподаватель спец. дисциплин  ГАПОУ «Казанский политехнический колледж»</w:t>
      </w:r>
    </w:p>
    <w:p w14:paraId="12741AFB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0B3BD672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19E7CED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82B5BB4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269C66F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2EEE5316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7F646C5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E059A88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8061845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CDDBFC4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212C4F5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751A9D21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90AE8B0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528D586A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385C85B" w14:textId="77777777" w:rsidR="008A0967" w:rsidRDefault="008A0967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E64097A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lastRenderedPageBreak/>
        <w:t>1. Вид практики, способ и форма проведения</w:t>
      </w:r>
    </w:p>
    <w:p w14:paraId="2ECC4C90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EA1EF7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Вид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учебная.</w:t>
      </w:r>
    </w:p>
    <w:p w14:paraId="556CF9E1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Способ проведения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стационарно.</w:t>
      </w:r>
    </w:p>
    <w:p w14:paraId="50BB0F91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Форма проведения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дискретно путем выделения в календарном учебном графике непрерывного периода учебного времени для проведения учебной практики после экзаменационной сессии.</w:t>
      </w:r>
    </w:p>
    <w:p w14:paraId="33511DEB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F59DF5" w14:textId="77777777" w:rsidR="00515124" w:rsidRPr="00100FA0" w:rsidRDefault="00515124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2. Планируемые результаты обучения при прохождении практики</w:t>
      </w:r>
    </w:p>
    <w:p w14:paraId="6EB994D2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08F2DCE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практика (по профилю специальности) профессионального модуля ПМ.02.</w:t>
      </w:r>
      <w:r w:rsidRPr="00100F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FA0">
        <w:rPr>
          <w:rFonts w:ascii="Times New Roman" w:hAnsi="Times New Roman" w:cs="Times New Roman"/>
          <w:bCs/>
          <w:sz w:val="28"/>
          <w:szCs w:val="28"/>
        </w:rPr>
        <w:t>Участие в работах по ремонту и испытанию холодильного оборудования (по отраслям)</w:t>
      </w:r>
      <w:r w:rsidRPr="00100FA0">
        <w:rPr>
          <w:rFonts w:ascii="Times New Roman" w:hAnsi="Times New Roman" w:cs="Times New Roman"/>
          <w:sz w:val="28"/>
          <w:szCs w:val="28"/>
        </w:rPr>
        <w:t xml:space="preserve"> является обязательным разделом основной профессиональной образовательной программы (ОПОП), обеспечивающей реализацию Федерального государственного образовательного стандарта среднего профессионального образования (ФГОС СПО) по специальности 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15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02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06 Монтаж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</w:t>
      </w:r>
      <w:r w:rsidRPr="00100F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DD18DE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Целью практики является формирование профессиональных и общих компетенций по специальности 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15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02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06 Монтаж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отраслям).</w:t>
      </w:r>
    </w:p>
    <w:p w14:paraId="100FDF1C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Важнейшей задачей практики является подготовка студентов к самостоятельной работе в конкретных производственных условиях в соответствии с требованиями ФГОС СПО по </w:t>
      </w:r>
      <w:r w:rsidR="00AC0411" w:rsidRPr="00100FA0">
        <w:rPr>
          <w:rFonts w:ascii="Times New Roman" w:hAnsi="Times New Roman" w:cs="Times New Roman"/>
          <w:sz w:val="28"/>
          <w:szCs w:val="28"/>
        </w:rPr>
        <w:t>специальности 15.02.06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 Монтаж и техническая эксплуатация холодильно-компрессорных машин и установок (по отраслям).</w:t>
      </w:r>
    </w:p>
    <w:p w14:paraId="4BEEDC5C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Учебная практика представляет собой вид учебных занятий, обеспечивающих практико-ориентированную подготовку обучающихся профессионального модуля ПМ.02. 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Участие в работах по ремонту и испытанию холодильного оборудования (по отраслям).  </w:t>
      </w:r>
    </w:p>
    <w:p w14:paraId="25888F30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bCs/>
          <w:sz w:val="28"/>
          <w:szCs w:val="28"/>
        </w:rPr>
        <w:t>Учебная практика проводится под непосредственным руководством и контролем руководителей учебной практики от организации, осуществляющих учебную деятельность, и методического руководителя – руководителя практики от учебного заведения.</w:t>
      </w:r>
    </w:p>
    <w:p w14:paraId="02E9EF25" w14:textId="77777777" w:rsidR="00515124" w:rsidRPr="00100FA0" w:rsidRDefault="00515124" w:rsidP="00100FA0">
      <w:pPr>
        <w:tabs>
          <w:tab w:val="left" w:pos="54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           Форма отчетности по учебной практике – дневник; форма аттестации–зачет.</w:t>
      </w:r>
    </w:p>
    <w:p w14:paraId="63881596" w14:textId="77777777" w:rsidR="00515124" w:rsidRPr="00100FA0" w:rsidRDefault="00515124" w:rsidP="00100FA0">
      <w:pPr>
        <w:tabs>
          <w:tab w:val="left" w:pos="54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В результате прохождения учебной практики у обучающегося формируются компетенции и по итогам практики обучающийся должен продемонстрировать следующие результаты:</w:t>
      </w:r>
    </w:p>
    <w:p w14:paraId="76B10FB5" w14:textId="77777777" w:rsidR="00515124" w:rsidRDefault="00515124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1B47909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393FF80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FBD91F0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6949D1E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515124" w:rsidRPr="00100FA0" w14:paraId="020B72D0" w14:textId="77777777" w:rsidTr="00AC0411">
        <w:tc>
          <w:tcPr>
            <w:tcW w:w="9571" w:type="dxa"/>
            <w:gridSpan w:val="2"/>
          </w:tcPr>
          <w:p w14:paraId="0E5C3289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00FA0">
              <w:rPr>
                <w:b/>
                <w:bCs/>
                <w:sz w:val="28"/>
                <w:szCs w:val="28"/>
              </w:rPr>
              <w:lastRenderedPageBreak/>
              <w:t>ОБЩИЕ КОМПЕТЕНЦИИ</w:t>
            </w:r>
          </w:p>
        </w:tc>
      </w:tr>
      <w:tr w:rsidR="00515124" w:rsidRPr="00100FA0" w14:paraId="03613987" w14:textId="77777777" w:rsidTr="00AC0411">
        <w:tc>
          <w:tcPr>
            <w:tcW w:w="959" w:type="dxa"/>
          </w:tcPr>
          <w:p w14:paraId="0C403C27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ОК-2</w:t>
            </w:r>
          </w:p>
        </w:tc>
        <w:tc>
          <w:tcPr>
            <w:tcW w:w="8612" w:type="dxa"/>
          </w:tcPr>
          <w:p w14:paraId="17506C8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15124" w:rsidRPr="00100FA0" w14:paraId="267D68DB" w14:textId="77777777" w:rsidTr="00AC0411">
        <w:tc>
          <w:tcPr>
            <w:tcW w:w="959" w:type="dxa"/>
          </w:tcPr>
          <w:p w14:paraId="43E8B23E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ОК-3</w:t>
            </w:r>
          </w:p>
        </w:tc>
        <w:tc>
          <w:tcPr>
            <w:tcW w:w="8612" w:type="dxa"/>
          </w:tcPr>
          <w:p w14:paraId="510ACD93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15124" w:rsidRPr="00100FA0" w14:paraId="515B865A" w14:textId="77777777" w:rsidTr="00AC0411">
        <w:tc>
          <w:tcPr>
            <w:tcW w:w="959" w:type="dxa"/>
          </w:tcPr>
          <w:p w14:paraId="342C54FA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ОК-4</w:t>
            </w:r>
          </w:p>
        </w:tc>
        <w:tc>
          <w:tcPr>
            <w:tcW w:w="8612" w:type="dxa"/>
          </w:tcPr>
          <w:p w14:paraId="23C4D63C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15124" w:rsidRPr="00100FA0" w14:paraId="5267966B" w14:textId="77777777" w:rsidTr="00AC0411">
        <w:tc>
          <w:tcPr>
            <w:tcW w:w="959" w:type="dxa"/>
          </w:tcPr>
          <w:p w14:paraId="3F3DFA45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ОК-5</w:t>
            </w:r>
          </w:p>
        </w:tc>
        <w:tc>
          <w:tcPr>
            <w:tcW w:w="8612" w:type="dxa"/>
          </w:tcPr>
          <w:p w14:paraId="47B6FF29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15124" w:rsidRPr="00100FA0" w14:paraId="147EF5CF" w14:textId="77777777" w:rsidTr="00AC0411">
        <w:tc>
          <w:tcPr>
            <w:tcW w:w="959" w:type="dxa"/>
          </w:tcPr>
          <w:p w14:paraId="6B026E7F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ОК-6</w:t>
            </w:r>
          </w:p>
        </w:tc>
        <w:tc>
          <w:tcPr>
            <w:tcW w:w="8612" w:type="dxa"/>
          </w:tcPr>
          <w:p w14:paraId="5755DFF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15124" w:rsidRPr="00100FA0" w14:paraId="2F61DCB0" w14:textId="77777777" w:rsidTr="00AC0411">
        <w:tc>
          <w:tcPr>
            <w:tcW w:w="959" w:type="dxa"/>
          </w:tcPr>
          <w:p w14:paraId="65A8B434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ОК-7</w:t>
            </w:r>
          </w:p>
        </w:tc>
        <w:tc>
          <w:tcPr>
            <w:tcW w:w="8612" w:type="dxa"/>
          </w:tcPr>
          <w:p w14:paraId="14161CF7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515124" w:rsidRPr="00100FA0" w14:paraId="5E57D1FE" w14:textId="77777777" w:rsidTr="00AC0411">
        <w:tc>
          <w:tcPr>
            <w:tcW w:w="959" w:type="dxa"/>
          </w:tcPr>
          <w:p w14:paraId="585C252D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ОК-8</w:t>
            </w:r>
          </w:p>
        </w:tc>
        <w:tc>
          <w:tcPr>
            <w:tcW w:w="8612" w:type="dxa"/>
          </w:tcPr>
          <w:p w14:paraId="620B15FF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15124" w:rsidRPr="00100FA0" w14:paraId="4778FAFC" w14:textId="77777777" w:rsidTr="00AC0411">
        <w:tc>
          <w:tcPr>
            <w:tcW w:w="959" w:type="dxa"/>
          </w:tcPr>
          <w:p w14:paraId="6A1FEEDD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ОК-9</w:t>
            </w:r>
          </w:p>
        </w:tc>
        <w:tc>
          <w:tcPr>
            <w:tcW w:w="8612" w:type="dxa"/>
          </w:tcPr>
          <w:p w14:paraId="661B7C35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515124" w:rsidRPr="00100FA0" w14:paraId="732A4858" w14:textId="77777777" w:rsidTr="00AC0411">
        <w:tc>
          <w:tcPr>
            <w:tcW w:w="9571" w:type="dxa"/>
            <w:gridSpan w:val="2"/>
          </w:tcPr>
          <w:p w14:paraId="07416773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00FA0">
              <w:rPr>
                <w:b/>
                <w:bCs/>
                <w:sz w:val="28"/>
                <w:szCs w:val="28"/>
              </w:rPr>
              <w:t>ПРОФЕССИОНАЛЬНЫЕ КОМПЕТЕНЦИИ</w:t>
            </w:r>
          </w:p>
        </w:tc>
      </w:tr>
      <w:tr w:rsidR="00515124" w:rsidRPr="00100FA0" w14:paraId="07DAC648" w14:textId="77777777" w:rsidTr="00AC0411">
        <w:tc>
          <w:tcPr>
            <w:tcW w:w="959" w:type="dxa"/>
          </w:tcPr>
          <w:p w14:paraId="38264032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ПК-2.1</w:t>
            </w:r>
          </w:p>
        </w:tc>
        <w:tc>
          <w:tcPr>
            <w:tcW w:w="8612" w:type="dxa"/>
          </w:tcPr>
          <w:p w14:paraId="2E798B1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</w:tr>
      <w:tr w:rsidR="00515124" w:rsidRPr="00100FA0" w14:paraId="22511B0D" w14:textId="77777777" w:rsidTr="00AC0411">
        <w:tc>
          <w:tcPr>
            <w:tcW w:w="959" w:type="dxa"/>
          </w:tcPr>
          <w:p w14:paraId="6EF57D76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ПК-2.2</w:t>
            </w:r>
          </w:p>
        </w:tc>
        <w:tc>
          <w:tcPr>
            <w:tcW w:w="8612" w:type="dxa"/>
          </w:tcPr>
          <w:p w14:paraId="5ADB18B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</w:tr>
      <w:tr w:rsidR="00515124" w:rsidRPr="00100FA0" w14:paraId="6AC9C5B6" w14:textId="77777777" w:rsidTr="00AC0411">
        <w:tc>
          <w:tcPr>
            <w:tcW w:w="959" w:type="dxa"/>
          </w:tcPr>
          <w:p w14:paraId="1C877606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ПК-2.3</w:t>
            </w:r>
          </w:p>
        </w:tc>
        <w:tc>
          <w:tcPr>
            <w:tcW w:w="8612" w:type="dxa"/>
          </w:tcPr>
          <w:p w14:paraId="13C795C8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различные виды испытаний холодильного оборудования.</w:t>
            </w:r>
          </w:p>
        </w:tc>
      </w:tr>
    </w:tbl>
    <w:p w14:paraId="59B2CFD3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3BDBC378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В результате прохождения практики студент должен:</w:t>
      </w:r>
    </w:p>
    <w:p w14:paraId="78E6A90F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иметь практический опыт:</w:t>
      </w:r>
    </w:p>
    <w:p w14:paraId="43F095D1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7FB04605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работ по ремонту и холодильного оборудования;</w:t>
      </w:r>
    </w:p>
    <w:p w14:paraId="287B1884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различных видов испытаний холодильного оборудования;</w:t>
      </w:r>
    </w:p>
    <w:p w14:paraId="15684C9C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- применения приспособлений и инструментов для выполнения </w:t>
      </w:r>
      <w:r w:rsidR="00AC0411" w:rsidRPr="00100FA0">
        <w:rPr>
          <w:sz w:val="28"/>
          <w:szCs w:val="28"/>
        </w:rPr>
        <w:t>работ по</w:t>
      </w:r>
      <w:r w:rsidRPr="00100FA0">
        <w:rPr>
          <w:sz w:val="28"/>
          <w:szCs w:val="28"/>
        </w:rPr>
        <w:t xml:space="preserve"> ремонту холодильного оборудования;</w:t>
      </w:r>
    </w:p>
    <w:p w14:paraId="5D4FA92E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уметь:</w:t>
      </w:r>
    </w:p>
    <w:p w14:paraId="541A1F81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участвовать в организации и осуществлять операции по ремонту холодильного оборудования;</w:t>
      </w:r>
    </w:p>
    <w:p w14:paraId="093770E2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определять износ холодильного оборудования и назначать меры по его устранению;</w:t>
      </w:r>
    </w:p>
    <w:p w14:paraId="2EF2397D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lastRenderedPageBreak/>
        <w:t>- обеспечивать безопасность работ при ремонте холодильного оборудования;</w:t>
      </w:r>
    </w:p>
    <w:p w14:paraId="1D942A68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14:paraId="582BA1E2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- </w:t>
      </w:r>
      <w:r w:rsidR="00AC0411" w:rsidRPr="00100FA0">
        <w:rPr>
          <w:sz w:val="28"/>
          <w:szCs w:val="28"/>
        </w:rPr>
        <w:t>участвовать в</w:t>
      </w:r>
      <w:r w:rsidRPr="00100FA0">
        <w:rPr>
          <w:sz w:val="28"/>
          <w:szCs w:val="28"/>
        </w:rPr>
        <w:t xml:space="preserve"> проведении различных видов испытаний холодильного оборудования;</w:t>
      </w:r>
    </w:p>
    <w:p w14:paraId="1CEE4D98" w14:textId="77777777" w:rsidR="00515124" w:rsidRPr="00100FA0" w:rsidRDefault="00515124" w:rsidP="00100FA0">
      <w:pPr>
        <w:pStyle w:val="Default"/>
        <w:contextualSpacing/>
        <w:jc w:val="both"/>
        <w:rPr>
          <w:b/>
          <w:sz w:val="28"/>
          <w:szCs w:val="28"/>
        </w:rPr>
      </w:pPr>
      <w:r w:rsidRPr="00100FA0">
        <w:rPr>
          <w:b/>
          <w:sz w:val="28"/>
          <w:szCs w:val="28"/>
        </w:rPr>
        <w:t xml:space="preserve">знать: </w:t>
      </w:r>
    </w:p>
    <w:p w14:paraId="7D2388AC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технологические процессы ремонта деталей и узлов холодильной установки;</w:t>
      </w:r>
    </w:p>
    <w:p w14:paraId="573F2120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 xml:space="preserve">- основные пути и средства повышения долговечности холодильного оборудования; </w:t>
      </w:r>
    </w:p>
    <w:p w14:paraId="2BE69F2B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прогнозирование отказов в работе и обнаружение дефектов холодильного оборудования;</w:t>
      </w:r>
    </w:p>
    <w:p w14:paraId="49750698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основные методы диагностирования и контроля технического состояния холодильного оборудования;</w:t>
      </w:r>
    </w:p>
    <w:p w14:paraId="298AC41F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основные технологии проведения различных испытаний холодильной установки.</w:t>
      </w:r>
    </w:p>
    <w:p w14:paraId="4B929701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практика является обязательным разделом основной профессиональной образовательной программы. Практика представляет собой вид учебных занятий, обеспечивающих практико-ориентированную подготовку обучающихся. Учебная практика (по профилю специальности) реализуется при освоении профессиональных компетенций в рамках профессионального модуля ПМ.02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Участие в работах по ремонту и испытанию холодильного оборудования (по отраслям).  </w:t>
      </w:r>
    </w:p>
    <w:p w14:paraId="51B7CE9D" w14:textId="77777777" w:rsidR="00515124" w:rsidRPr="00100FA0" w:rsidRDefault="00515124" w:rsidP="00100FA0">
      <w:pPr>
        <w:pStyle w:val="Default"/>
        <w:contextualSpacing/>
        <w:jc w:val="center"/>
        <w:rPr>
          <w:bCs/>
          <w:sz w:val="28"/>
          <w:szCs w:val="28"/>
        </w:rPr>
      </w:pPr>
    </w:p>
    <w:p w14:paraId="137E414B" w14:textId="77777777" w:rsidR="00515124" w:rsidRPr="00100FA0" w:rsidRDefault="00515124" w:rsidP="00100FA0">
      <w:pPr>
        <w:pStyle w:val="Default"/>
        <w:contextualSpacing/>
        <w:jc w:val="center"/>
        <w:rPr>
          <w:bCs/>
          <w:sz w:val="28"/>
          <w:szCs w:val="28"/>
        </w:rPr>
      </w:pPr>
    </w:p>
    <w:p w14:paraId="6D9B8F11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3. Место практики в структуре образовательной программы</w:t>
      </w:r>
    </w:p>
    <w:p w14:paraId="03CC818E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5792DA2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Cs/>
          <w:sz w:val="28"/>
          <w:szCs w:val="28"/>
        </w:rPr>
        <w:tab/>
      </w:r>
      <w:r w:rsidRPr="00100FA0">
        <w:rPr>
          <w:rFonts w:ascii="Times New Roman" w:hAnsi="Times New Roman" w:cs="Times New Roman"/>
          <w:sz w:val="28"/>
          <w:szCs w:val="28"/>
        </w:rPr>
        <w:t>Практика является обязательным блоком основной образовательной программы подготовки специалистов среднего профессионального образования.</w:t>
      </w:r>
    </w:p>
    <w:p w14:paraId="37C82BDD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Полученные в ходе прохождения практики знания, навыки, умения являются базой для выполнения выпускной квалификационной работы.</w:t>
      </w:r>
    </w:p>
    <w:p w14:paraId="15479661" w14:textId="77777777" w:rsidR="00100FA0" w:rsidRDefault="00100FA0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0B996" w14:textId="77777777" w:rsidR="00515124" w:rsidRPr="00100FA0" w:rsidRDefault="00515124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4. Время проведения практики</w:t>
      </w:r>
    </w:p>
    <w:p w14:paraId="77BCB217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Количество часов, отводимое на практику: </w:t>
      </w:r>
    </w:p>
    <w:p w14:paraId="1D090D46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учебной практики – </w:t>
      </w:r>
      <w:r w:rsidR="00AC0411">
        <w:rPr>
          <w:sz w:val="28"/>
          <w:szCs w:val="28"/>
        </w:rPr>
        <w:t>36</w:t>
      </w:r>
      <w:r w:rsidRPr="00100FA0">
        <w:rPr>
          <w:sz w:val="28"/>
          <w:szCs w:val="28"/>
        </w:rPr>
        <w:t xml:space="preserve"> часов. </w:t>
      </w:r>
    </w:p>
    <w:p w14:paraId="7F4F0613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5A90A54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0FE0313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7BC8991C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9A6C3A0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6DABC616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71DB2895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14:paraId="7FB0E039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lastRenderedPageBreak/>
        <w:t>5. Содержание учебной практики по ПМ 02 Участие в работах по ремонту и испытанию холодильного оборудования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241"/>
        <w:gridCol w:w="3612"/>
        <w:gridCol w:w="3152"/>
      </w:tblGrid>
      <w:tr w:rsidR="00515124" w:rsidRPr="00100FA0" w14:paraId="0B5F1A68" w14:textId="77777777" w:rsidTr="00515124">
        <w:trPr>
          <w:trHeight w:val="501"/>
        </w:trPr>
        <w:tc>
          <w:tcPr>
            <w:tcW w:w="580" w:type="dxa"/>
          </w:tcPr>
          <w:p w14:paraId="3F96F3E7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2" w:type="dxa"/>
          </w:tcPr>
          <w:p w14:paraId="1D17AEE0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(этапы) практики</w:t>
            </w:r>
          </w:p>
        </w:tc>
        <w:tc>
          <w:tcPr>
            <w:tcW w:w="3819" w:type="dxa"/>
          </w:tcPr>
          <w:p w14:paraId="309C8591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3219" w:type="dxa"/>
          </w:tcPr>
          <w:p w14:paraId="7FBCDC5F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Отчетная документация</w:t>
            </w:r>
          </w:p>
        </w:tc>
      </w:tr>
      <w:tr w:rsidR="00515124" w:rsidRPr="00100FA0" w14:paraId="65711F4A" w14:textId="77777777" w:rsidTr="00AC0411">
        <w:tc>
          <w:tcPr>
            <w:tcW w:w="580" w:type="dxa"/>
          </w:tcPr>
          <w:p w14:paraId="5A84BEDA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2" w:type="dxa"/>
          </w:tcPr>
          <w:p w14:paraId="319A9E71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собрания студентов  перед выходом  на  практику  </w:t>
            </w:r>
          </w:p>
        </w:tc>
        <w:tc>
          <w:tcPr>
            <w:tcW w:w="3819" w:type="dxa"/>
          </w:tcPr>
          <w:p w14:paraId="13BD287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Ознакомление  с  приказом деканата ФСПО о  направлении студентов  на  практику, процедурой  прохождения практики,  с  документацией, выдаваемой  каждому студенту,  проведение инструктажа  по  технике безопасности.</w:t>
            </w:r>
          </w:p>
        </w:tc>
        <w:tc>
          <w:tcPr>
            <w:tcW w:w="3219" w:type="dxa"/>
          </w:tcPr>
          <w:p w14:paraId="5AC57D9F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Наличие у каждого студента  дневника  по  практике, программы  производственной практики, задания,  указаний  по прохождению  практики  и оформлению итогового отчета.</w:t>
            </w:r>
          </w:p>
        </w:tc>
      </w:tr>
      <w:tr w:rsidR="00515124" w:rsidRPr="00100FA0" w14:paraId="31A48633" w14:textId="77777777" w:rsidTr="00515124">
        <w:trPr>
          <w:trHeight w:val="1566"/>
        </w:trPr>
        <w:tc>
          <w:tcPr>
            <w:tcW w:w="580" w:type="dxa"/>
          </w:tcPr>
          <w:p w14:paraId="3FCA549E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52" w:type="dxa"/>
          </w:tcPr>
          <w:p w14:paraId="501CF91B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Вводный,  ознакомительно-теоретический  этап  прохождения практики  </w:t>
            </w:r>
          </w:p>
        </w:tc>
        <w:tc>
          <w:tcPr>
            <w:tcW w:w="3819" w:type="dxa"/>
          </w:tcPr>
          <w:p w14:paraId="028D5422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студентов со спецификой функционирования </w:t>
            </w:r>
          </w:p>
          <w:p w14:paraId="02E14F3B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конкретной базы практики, с ее научно-техническими и производственными задачами.  </w:t>
            </w:r>
          </w:p>
        </w:tc>
        <w:tc>
          <w:tcPr>
            <w:tcW w:w="3219" w:type="dxa"/>
          </w:tcPr>
          <w:p w14:paraId="18A94ABA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календарный график и индивидуальное задание работы студента.  </w:t>
            </w:r>
          </w:p>
        </w:tc>
      </w:tr>
      <w:tr w:rsidR="00515124" w:rsidRPr="00100FA0" w14:paraId="07F4FC1F" w14:textId="77777777" w:rsidTr="00515124">
        <w:trPr>
          <w:trHeight w:val="1309"/>
        </w:trPr>
        <w:tc>
          <w:tcPr>
            <w:tcW w:w="580" w:type="dxa"/>
          </w:tcPr>
          <w:p w14:paraId="0FBD336E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52" w:type="dxa"/>
          </w:tcPr>
          <w:p w14:paraId="686ACF9C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  <w:p w14:paraId="64AB8CE7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819" w:type="dxa"/>
          </w:tcPr>
          <w:p w14:paraId="2449761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студентом получаемых индивидуальных заданий. На данном этапе студенты получают навыки работы по конкретным областям, определенным в задачах практики. </w:t>
            </w:r>
          </w:p>
        </w:tc>
        <w:tc>
          <w:tcPr>
            <w:tcW w:w="3219" w:type="dxa"/>
          </w:tcPr>
          <w:p w14:paraId="31438FEB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Записи в дневнике о проведении соответствующих работ.</w:t>
            </w:r>
          </w:p>
        </w:tc>
      </w:tr>
      <w:tr w:rsidR="00515124" w:rsidRPr="00100FA0" w14:paraId="517940D6" w14:textId="77777777" w:rsidTr="00AC0411">
        <w:tc>
          <w:tcPr>
            <w:tcW w:w="580" w:type="dxa"/>
          </w:tcPr>
          <w:p w14:paraId="5C78EB41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52" w:type="dxa"/>
          </w:tcPr>
          <w:p w14:paraId="25E60D15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Итоговый этап</w:t>
            </w:r>
          </w:p>
        </w:tc>
        <w:tc>
          <w:tcPr>
            <w:tcW w:w="3819" w:type="dxa"/>
          </w:tcPr>
          <w:p w14:paraId="0590AAC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практики.  Оформление отчета по практике.</w:t>
            </w:r>
          </w:p>
        </w:tc>
        <w:tc>
          <w:tcPr>
            <w:tcW w:w="3219" w:type="dxa"/>
          </w:tcPr>
          <w:p w14:paraId="19F39CEF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Дневник и отчет о прохождении практики.  </w:t>
            </w:r>
          </w:p>
          <w:p w14:paraId="31D8491A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с дифференцированной оценкой за прохождение студентами производственной практики.  </w:t>
            </w:r>
          </w:p>
        </w:tc>
      </w:tr>
    </w:tbl>
    <w:p w14:paraId="33B93C24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450838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592FB3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7BA52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3C2E4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87C45" w14:textId="77777777" w:rsidR="00515124" w:rsidRDefault="00515124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lastRenderedPageBreak/>
        <w:t>Тем</w:t>
      </w:r>
      <w:r w:rsidR="00AC0411">
        <w:rPr>
          <w:rFonts w:ascii="Times New Roman" w:hAnsi="Times New Roman" w:cs="Times New Roman"/>
          <w:b/>
          <w:sz w:val="28"/>
          <w:szCs w:val="28"/>
        </w:rPr>
        <w:t>атический план учебной практики</w:t>
      </w:r>
    </w:p>
    <w:p w14:paraId="4DA43BEE" w14:textId="77777777" w:rsidR="0048502F" w:rsidRDefault="0048502F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10" w:type="dxa"/>
        <w:tblInd w:w="360" w:type="dxa"/>
        <w:tblLook w:val="04A0" w:firstRow="1" w:lastRow="0" w:firstColumn="1" w:lastColumn="0" w:noHBand="0" w:noVBand="1"/>
      </w:tblPr>
      <w:tblGrid>
        <w:gridCol w:w="498"/>
        <w:gridCol w:w="7614"/>
        <w:gridCol w:w="1098"/>
      </w:tblGrid>
      <w:tr w:rsidR="0048502F" w14:paraId="12C07063" w14:textId="77777777" w:rsidTr="0048502F">
        <w:tc>
          <w:tcPr>
            <w:tcW w:w="498" w:type="dxa"/>
          </w:tcPr>
          <w:p w14:paraId="309C03A3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14" w:type="dxa"/>
          </w:tcPr>
          <w:p w14:paraId="6C444673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1098" w:type="dxa"/>
          </w:tcPr>
          <w:p w14:paraId="124F9980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48502F" w14:paraId="644CDE32" w14:textId="77777777" w:rsidTr="0048502F">
        <w:tc>
          <w:tcPr>
            <w:tcW w:w="498" w:type="dxa"/>
          </w:tcPr>
          <w:p w14:paraId="7BA431DF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4" w:type="dxa"/>
          </w:tcPr>
          <w:p w14:paraId="651A22C8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показателей надежности и способы повышения надежности холодильного оборудования.</w:t>
            </w:r>
          </w:p>
        </w:tc>
        <w:tc>
          <w:tcPr>
            <w:tcW w:w="1098" w:type="dxa"/>
          </w:tcPr>
          <w:p w14:paraId="36B54CB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8DF8C17" w14:textId="77777777" w:rsidTr="0048502F">
        <w:tc>
          <w:tcPr>
            <w:tcW w:w="498" w:type="dxa"/>
          </w:tcPr>
          <w:p w14:paraId="73F51C9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4" w:type="dxa"/>
          </w:tcPr>
          <w:p w14:paraId="1D56094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видов износа холодильного оборудования.</w:t>
            </w:r>
          </w:p>
        </w:tc>
        <w:tc>
          <w:tcPr>
            <w:tcW w:w="1098" w:type="dxa"/>
          </w:tcPr>
          <w:p w14:paraId="08AE7C34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2B37100" w14:textId="77777777" w:rsidTr="0048502F">
        <w:tc>
          <w:tcPr>
            <w:tcW w:w="498" w:type="dxa"/>
          </w:tcPr>
          <w:p w14:paraId="230E26D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4" w:type="dxa"/>
          </w:tcPr>
          <w:p w14:paraId="70F51A2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методов определения износа холодильного оборудования.</w:t>
            </w:r>
          </w:p>
        </w:tc>
        <w:tc>
          <w:tcPr>
            <w:tcW w:w="1098" w:type="dxa"/>
          </w:tcPr>
          <w:p w14:paraId="05F9941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3079642" w14:textId="77777777" w:rsidTr="0048502F">
        <w:tc>
          <w:tcPr>
            <w:tcW w:w="498" w:type="dxa"/>
          </w:tcPr>
          <w:p w14:paraId="4902F8BF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4" w:type="dxa"/>
          </w:tcPr>
          <w:p w14:paraId="120D98DF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предупреждения преждевременного износа оборудования.</w:t>
            </w:r>
          </w:p>
        </w:tc>
        <w:tc>
          <w:tcPr>
            <w:tcW w:w="1098" w:type="dxa"/>
          </w:tcPr>
          <w:p w14:paraId="2EAE628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718BA73" w14:textId="77777777" w:rsidTr="0048502F">
        <w:tc>
          <w:tcPr>
            <w:tcW w:w="498" w:type="dxa"/>
          </w:tcPr>
          <w:p w14:paraId="051C566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4" w:type="dxa"/>
          </w:tcPr>
          <w:p w14:paraId="2B2C04D7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норм и требований безопасности труда, электробезопасности и пожарной безопасности при ремонте холодильного оборудования.</w:t>
            </w:r>
          </w:p>
        </w:tc>
        <w:tc>
          <w:tcPr>
            <w:tcW w:w="1098" w:type="dxa"/>
          </w:tcPr>
          <w:p w14:paraId="52C267E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6A1CE08F" w14:textId="77777777" w:rsidTr="0048502F">
        <w:tc>
          <w:tcPr>
            <w:tcW w:w="498" w:type="dxa"/>
          </w:tcPr>
          <w:p w14:paraId="5AB583B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4" w:type="dxa"/>
          </w:tcPr>
          <w:p w14:paraId="008B480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и методов организации ремонтных работ.</w:t>
            </w:r>
          </w:p>
        </w:tc>
        <w:tc>
          <w:tcPr>
            <w:tcW w:w="1098" w:type="dxa"/>
          </w:tcPr>
          <w:p w14:paraId="7A56AC4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3767060" w14:textId="77777777" w:rsidTr="0048502F">
        <w:tc>
          <w:tcPr>
            <w:tcW w:w="498" w:type="dxa"/>
          </w:tcPr>
          <w:p w14:paraId="70DFCA8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4" w:type="dxa"/>
          </w:tcPr>
          <w:p w14:paraId="546A860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планово-предупредительного ремонта холодильного оборудования в компрессорном цехе.</w:t>
            </w:r>
          </w:p>
        </w:tc>
        <w:tc>
          <w:tcPr>
            <w:tcW w:w="1098" w:type="dxa"/>
          </w:tcPr>
          <w:p w14:paraId="15A559E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D46391B" w14:textId="77777777" w:rsidTr="0048502F">
        <w:tc>
          <w:tcPr>
            <w:tcW w:w="498" w:type="dxa"/>
          </w:tcPr>
          <w:p w14:paraId="71C1BF9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4" w:type="dxa"/>
          </w:tcPr>
          <w:p w14:paraId="30E0880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методов ремонта изношенных деталей.</w:t>
            </w:r>
          </w:p>
        </w:tc>
        <w:tc>
          <w:tcPr>
            <w:tcW w:w="1098" w:type="dxa"/>
          </w:tcPr>
          <w:p w14:paraId="30CE816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1CCED79A" w14:textId="77777777" w:rsidTr="0048502F">
        <w:tc>
          <w:tcPr>
            <w:tcW w:w="498" w:type="dxa"/>
          </w:tcPr>
          <w:p w14:paraId="0A09BCF8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4" w:type="dxa"/>
          </w:tcPr>
          <w:p w14:paraId="32A328D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Нормативы трудоемкости ремонтных работ и простоя холодильного оборудования в ремонте.</w:t>
            </w:r>
          </w:p>
        </w:tc>
        <w:tc>
          <w:tcPr>
            <w:tcW w:w="1098" w:type="dxa"/>
          </w:tcPr>
          <w:p w14:paraId="3861D90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19335F5" w14:textId="77777777" w:rsidTr="0048502F">
        <w:tc>
          <w:tcPr>
            <w:tcW w:w="498" w:type="dxa"/>
          </w:tcPr>
          <w:p w14:paraId="4631F96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4" w:type="dxa"/>
          </w:tcPr>
          <w:p w14:paraId="063A933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технологии ремонта компрессоров.                    </w:t>
            </w:r>
          </w:p>
        </w:tc>
        <w:tc>
          <w:tcPr>
            <w:tcW w:w="1098" w:type="dxa"/>
          </w:tcPr>
          <w:p w14:paraId="102E0C1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D68DE48" w14:textId="77777777" w:rsidTr="0048502F">
        <w:tc>
          <w:tcPr>
            <w:tcW w:w="498" w:type="dxa"/>
          </w:tcPr>
          <w:p w14:paraId="1789E32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14" w:type="dxa"/>
          </w:tcPr>
          <w:p w14:paraId="1FDC1F4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</w:t>
            </w:r>
          </w:p>
          <w:p w14:paraId="5AA8543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Разборка компрессора, очистка и обезжиривание деталей.</w:t>
            </w:r>
          </w:p>
        </w:tc>
        <w:tc>
          <w:tcPr>
            <w:tcW w:w="1098" w:type="dxa"/>
          </w:tcPr>
          <w:p w14:paraId="06B373A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1CB15892" w14:textId="77777777" w:rsidTr="0048502F">
        <w:tc>
          <w:tcPr>
            <w:tcW w:w="498" w:type="dxa"/>
          </w:tcPr>
          <w:p w14:paraId="2B24395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14" w:type="dxa"/>
          </w:tcPr>
          <w:p w14:paraId="27B96A0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Составление дефектовочной документации.</w:t>
            </w:r>
          </w:p>
        </w:tc>
        <w:tc>
          <w:tcPr>
            <w:tcW w:w="1098" w:type="dxa"/>
          </w:tcPr>
          <w:p w14:paraId="0F25155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5A7FB65" w14:textId="77777777" w:rsidTr="0048502F">
        <w:tc>
          <w:tcPr>
            <w:tcW w:w="498" w:type="dxa"/>
          </w:tcPr>
          <w:p w14:paraId="5A9F8CF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14" w:type="dxa"/>
          </w:tcPr>
          <w:p w14:paraId="35EFB4DA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степени износа и ремонт деталей компрессора.</w:t>
            </w:r>
          </w:p>
        </w:tc>
        <w:tc>
          <w:tcPr>
            <w:tcW w:w="1098" w:type="dxa"/>
          </w:tcPr>
          <w:p w14:paraId="47F9CFD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302E639" w14:textId="77777777" w:rsidTr="0048502F">
        <w:tc>
          <w:tcPr>
            <w:tcW w:w="498" w:type="dxa"/>
          </w:tcPr>
          <w:p w14:paraId="28642EA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14" w:type="dxa"/>
          </w:tcPr>
          <w:p w14:paraId="265F8CA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A3821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Сборка компрессора после ремонта.</w:t>
            </w:r>
          </w:p>
        </w:tc>
        <w:tc>
          <w:tcPr>
            <w:tcW w:w="1098" w:type="dxa"/>
          </w:tcPr>
          <w:p w14:paraId="2DC17DC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34A9876" w14:textId="77777777" w:rsidTr="0048502F">
        <w:tc>
          <w:tcPr>
            <w:tcW w:w="498" w:type="dxa"/>
          </w:tcPr>
          <w:p w14:paraId="51471BF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14" w:type="dxa"/>
          </w:tcPr>
          <w:p w14:paraId="30094F04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Испытание компрессора после ремонта.</w:t>
            </w:r>
          </w:p>
        </w:tc>
        <w:tc>
          <w:tcPr>
            <w:tcW w:w="1098" w:type="dxa"/>
          </w:tcPr>
          <w:p w14:paraId="70291654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320A8B77" w14:textId="77777777" w:rsidTr="0048502F">
        <w:tc>
          <w:tcPr>
            <w:tcW w:w="498" w:type="dxa"/>
          </w:tcPr>
          <w:p w14:paraId="0FC7E22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14" w:type="dxa"/>
          </w:tcPr>
          <w:p w14:paraId="023AB7D3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ремонта теплообменных аппаратов.</w:t>
            </w:r>
          </w:p>
        </w:tc>
        <w:tc>
          <w:tcPr>
            <w:tcW w:w="1098" w:type="dxa"/>
          </w:tcPr>
          <w:p w14:paraId="21AAD71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633095C" w14:textId="77777777" w:rsidTr="0048502F">
        <w:tc>
          <w:tcPr>
            <w:tcW w:w="498" w:type="dxa"/>
          </w:tcPr>
          <w:p w14:paraId="5995133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14" w:type="dxa"/>
          </w:tcPr>
          <w:p w14:paraId="4710288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Очистка поверхности теплообмена от различного рода загрязнений.</w:t>
            </w:r>
          </w:p>
        </w:tc>
        <w:tc>
          <w:tcPr>
            <w:tcW w:w="1098" w:type="dxa"/>
          </w:tcPr>
          <w:p w14:paraId="51EEEE2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F78B07D" w14:textId="77777777" w:rsidTr="0048502F">
        <w:tc>
          <w:tcPr>
            <w:tcW w:w="498" w:type="dxa"/>
          </w:tcPr>
          <w:p w14:paraId="7EFAFB4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14" w:type="dxa"/>
          </w:tcPr>
          <w:p w14:paraId="7D87432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антикоррозионных мероприятий.</w:t>
            </w:r>
          </w:p>
        </w:tc>
        <w:tc>
          <w:tcPr>
            <w:tcW w:w="1098" w:type="dxa"/>
          </w:tcPr>
          <w:p w14:paraId="492870B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EE051BE" w14:textId="77777777" w:rsidTr="0048502F">
        <w:tc>
          <w:tcPr>
            <w:tcW w:w="498" w:type="dxa"/>
          </w:tcPr>
          <w:p w14:paraId="441771F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14" w:type="dxa"/>
          </w:tcPr>
          <w:p w14:paraId="527CFB28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Изучение технологии ремонта вспомогательного оборудования.</w:t>
            </w:r>
          </w:p>
        </w:tc>
        <w:tc>
          <w:tcPr>
            <w:tcW w:w="1098" w:type="dxa"/>
          </w:tcPr>
          <w:p w14:paraId="1FBC1E3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740426B" w14:textId="77777777" w:rsidTr="0048502F">
        <w:tc>
          <w:tcPr>
            <w:tcW w:w="498" w:type="dxa"/>
          </w:tcPr>
          <w:p w14:paraId="4EACA21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14" w:type="dxa"/>
          </w:tcPr>
          <w:p w14:paraId="4FD4264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техники безопасности и правил проведения испытания холодильной установки.</w:t>
            </w:r>
          </w:p>
        </w:tc>
        <w:tc>
          <w:tcPr>
            <w:tcW w:w="1098" w:type="dxa"/>
          </w:tcPr>
          <w:p w14:paraId="18CE23C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0981F311" w14:textId="77777777" w:rsidTr="0048502F">
        <w:tc>
          <w:tcPr>
            <w:tcW w:w="498" w:type="dxa"/>
          </w:tcPr>
          <w:p w14:paraId="3740DFA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14" w:type="dxa"/>
          </w:tcPr>
          <w:p w14:paraId="4ED01EBF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видов испытаний холодильного оборудования.</w:t>
            </w:r>
          </w:p>
        </w:tc>
        <w:tc>
          <w:tcPr>
            <w:tcW w:w="1098" w:type="dxa"/>
          </w:tcPr>
          <w:p w14:paraId="21385783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637C2500" w14:textId="77777777" w:rsidTr="0048502F">
        <w:tc>
          <w:tcPr>
            <w:tcW w:w="498" w:type="dxa"/>
          </w:tcPr>
          <w:p w14:paraId="595688A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14" w:type="dxa"/>
          </w:tcPr>
          <w:p w14:paraId="67C622D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33BC0B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компрессоров.</w:t>
            </w:r>
          </w:p>
        </w:tc>
        <w:tc>
          <w:tcPr>
            <w:tcW w:w="1098" w:type="dxa"/>
          </w:tcPr>
          <w:p w14:paraId="56C1CA5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9ED97FE" w14:textId="77777777" w:rsidTr="0048502F">
        <w:tc>
          <w:tcPr>
            <w:tcW w:w="498" w:type="dxa"/>
          </w:tcPr>
          <w:p w14:paraId="2CA4501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14" w:type="dxa"/>
          </w:tcPr>
          <w:p w14:paraId="36A122BA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98" w:type="dxa"/>
          </w:tcPr>
          <w:p w14:paraId="5EBDFF0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174BF2AA" w14:textId="77777777" w:rsidTr="0048502F">
        <w:tc>
          <w:tcPr>
            <w:tcW w:w="498" w:type="dxa"/>
          </w:tcPr>
          <w:p w14:paraId="6AECCD0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14" w:type="dxa"/>
          </w:tcPr>
          <w:p w14:paraId="19836D8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теплообменных аппаратов.</w:t>
            </w:r>
          </w:p>
        </w:tc>
        <w:tc>
          <w:tcPr>
            <w:tcW w:w="1098" w:type="dxa"/>
          </w:tcPr>
          <w:p w14:paraId="620C920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782DE5A1" w14:textId="77777777" w:rsidTr="0048502F">
        <w:tc>
          <w:tcPr>
            <w:tcW w:w="498" w:type="dxa"/>
          </w:tcPr>
          <w:p w14:paraId="57A9137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14" w:type="dxa"/>
          </w:tcPr>
          <w:p w14:paraId="0C5D70F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сосудов.</w:t>
            </w:r>
          </w:p>
        </w:tc>
        <w:tc>
          <w:tcPr>
            <w:tcW w:w="1098" w:type="dxa"/>
          </w:tcPr>
          <w:p w14:paraId="77C2687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EC9DD78" w14:textId="77777777" w:rsidTr="0048502F">
        <w:tc>
          <w:tcPr>
            <w:tcW w:w="498" w:type="dxa"/>
          </w:tcPr>
          <w:p w14:paraId="13CF5A63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14" w:type="dxa"/>
          </w:tcPr>
          <w:p w14:paraId="14CB360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трубопроводов.</w:t>
            </w:r>
          </w:p>
        </w:tc>
        <w:tc>
          <w:tcPr>
            <w:tcW w:w="1098" w:type="dxa"/>
          </w:tcPr>
          <w:p w14:paraId="52E5390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23D69B29" w14:textId="77777777" w:rsidTr="0048502F">
        <w:tc>
          <w:tcPr>
            <w:tcW w:w="498" w:type="dxa"/>
          </w:tcPr>
          <w:p w14:paraId="61421E3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14" w:type="dxa"/>
          </w:tcPr>
          <w:p w14:paraId="408DBA6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акта испытания.</w:t>
            </w:r>
          </w:p>
        </w:tc>
        <w:tc>
          <w:tcPr>
            <w:tcW w:w="1098" w:type="dxa"/>
          </w:tcPr>
          <w:p w14:paraId="1834275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B0B4A35" w14:textId="77777777" w:rsidR="00515124" w:rsidRPr="00100FA0" w:rsidRDefault="00515124" w:rsidP="00100FA0">
      <w:pPr>
        <w:pStyle w:val="2"/>
        <w:spacing w:line="240" w:lineRule="auto"/>
        <w:contextualSpacing/>
        <w:jc w:val="center"/>
        <w:rPr>
          <w:sz w:val="28"/>
          <w:szCs w:val="28"/>
        </w:rPr>
      </w:pPr>
      <w:r w:rsidRPr="00100FA0">
        <w:rPr>
          <w:b/>
          <w:bCs/>
          <w:iCs/>
          <w:sz w:val="28"/>
          <w:szCs w:val="28"/>
        </w:rPr>
        <w:lastRenderedPageBreak/>
        <w:t>6.</w:t>
      </w:r>
      <w:r w:rsidRPr="00100FA0">
        <w:rPr>
          <w:sz w:val="28"/>
          <w:szCs w:val="28"/>
        </w:rPr>
        <w:t>Ф</w:t>
      </w:r>
      <w:r w:rsidRPr="00100FA0">
        <w:rPr>
          <w:b/>
          <w:bCs/>
          <w:iCs/>
          <w:sz w:val="28"/>
          <w:szCs w:val="28"/>
        </w:rPr>
        <w:t>ормы отчетности по учебной практике</w:t>
      </w:r>
    </w:p>
    <w:p w14:paraId="7B2ADD0B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Результатом отчетности по практикам являются:</w:t>
      </w:r>
    </w:p>
    <w:p w14:paraId="366EF0B3" w14:textId="77777777" w:rsidR="00515124" w:rsidRPr="00100FA0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5124" w:rsidRPr="00100FA0">
        <w:rPr>
          <w:rFonts w:ascii="Times New Roman" w:hAnsi="Times New Roman" w:cs="Times New Roman"/>
          <w:sz w:val="28"/>
          <w:szCs w:val="28"/>
        </w:rPr>
        <w:t xml:space="preserve">. Отчет по практике. </w:t>
      </w:r>
    </w:p>
    <w:p w14:paraId="5914C6B0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17289B" w14:textId="77777777" w:rsidR="00515124" w:rsidRPr="00100FA0" w:rsidRDefault="00515124" w:rsidP="00100FA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Промежуточная аттестация обучающихся по практике</w:t>
      </w:r>
    </w:p>
    <w:p w14:paraId="4C7D6D8B" w14:textId="77777777" w:rsidR="00515124" w:rsidRPr="00100FA0" w:rsidRDefault="00AC0411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Дифференцированный </w:t>
      </w:r>
      <w:r w:rsidR="00515124" w:rsidRPr="00100FA0">
        <w:rPr>
          <w:rFonts w:ascii="Times New Roman" w:hAnsi="Times New Roman" w:cs="Times New Roman"/>
          <w:b/>
          <w:sz w:val="28"/>
          <w:szCs w:val="28"/>
        </w:rPr>
        <w:t>зачёт</w:t>
      </w:r>
    </w:p>
    <w:p w14:paraId="02E03FEC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 xml:space="preserve">а) защита отчета </w:t>
      </w:r>
    </w:p>
    <w:p w14:paraId="7000ECB7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б)</w:t>
      </w:r>
      <w:r w:rsidRPr="00100FA0">
        <w:rPr>
          <w:rFonts w:ascii="Times New Roman" w:hAnsi="Times New Roman" w:cs="Times New Roman"/>
          <w:sz w:val="28"/>
          <w:szCs w:val="28"/>
        </w:rPr>
        <w:t xml:space="preserve"> критерии</w:t>
      </w:r>
      <w:r w:rsidRPr="00100FA0">
        <w:rPr>
          <w:rFonts w:ascii="Times New Roman" w:hAnsi="Times New Roman" w:cs="Times New Roman"/>
          <w:b/>
          <w:sz w:val="28"/>
          <w:szCs w:val="28"/>
        </w:rPr>
        <w:t xml:space="preserve"> оценивания компетенций (результатов) и описание шкалы оценивания</w:t>
      </w:r>
    </w:p>
    <w:p w14:paraId="6E861A3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2"/>
      </w:tblGrid>
      <w:tr w:rsidR="00515124" w:rsidRPr="00100FA0" w14:paraId="126E78B3" w14:textId="77777777" w:rsidTr="00AC0411">
        <w:tc>
          <w:tcPr>
            <w:tcW w:w="817" w:type="dxa"/>
          </w:tcPr>
          <w:p w14:paraId="29A8E349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14:paraId="4F24349F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Показатели оценки результатов практики</w:t>
            </w:r>
          </w:p>
        </w:tc>
        <w:tc>
          <w:tcPr>
            <w:tcW w:w="2232" w:type="dxa"/>
          </w:tcPr>
          <w:p w14:paraId="3B038E1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Норма баллов</w:t>
            </w:r>
          </w:p>
        </w:tc>
      </w:tr>
      <w:tr w:rsidR="00515124" w:rsidRPr="00100FA0" w14:paraId="65EAAA13" w14:textId="77777777" w:rsidTr="00AC0411">
        <w:tc>
          <w:tcPr>
            <w:tcW w:w="9570" w:type="dxa"/>
            <w:gridSpan w:val="3"/>
            <w:vAlign w:val="center"/>
          </w:tcPr>
          <w:p w14:paraId="33191FEE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</w:tr>
      <w:tr w:rsidR="00515124" w:rsidRPr="00100FA0" w14:paraId="7A4BC585" w14:textId="77777777" w:rsidTr="00AC0411">
        <w:tc>
          <w:tcPr>
            <w:tcW w:w="817" w:type="dxa"/>
          </w:tcPr>
          <w:p w14:paraId="768B991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14:paraId="647C8FF8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организационном собрании</w:t>
            </w:r>
          </w:p>
        </w:tc>
        <w:tc>
          <w:tcPr>
            <w:tcW w:w="2232" w:type="dxa"/>
          </w:tcPr>
          <w:p w14:paraId="19AC191A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15124" w:rsidRPr="00100FA0" w14:paraId="54C6AB7E" w14:textId="77777777" w:rsidTr="00AC0411">
        <w:tc>
          <w:tcPr>
            <w:tcW w:w="817" w:type="dxa"/>
          </w:tcPr>
          <w:p w14:paraId="47E57FAB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14:paraId="4A5FA2CE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Регулярно и в срок выполнение индивидуальных заданий</w:t>
            </w:r>
          </w:p>
        </w:tc>
        <w:tc>
          <w:tcPr>
            <w:tcW w:w="2232" w:type="dxa"/>
          </w:tcPr>
          <w:p w14:paraId="51F590F3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15124" w:rsidRPr="00100FA0" w14:paraId="32D1C851" w14:textId="77777777" w:rsidTr="00AC0411">
        <w:tc>
          <w:tcPr>
            <w:tcW w:w="817" w:type="dxa"/>
          </w:tcPr>
          <w:p w14:paraId="64ADEC38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14:paraId="7F4C0C50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Предварительная проверка материалов отчета по практике</w:t>
            </w:r>
          </w:p>
        </w:tc>
        <w:tc>
          <w:tcPr>
            <w:tcW w:w="2232" w:type="dxa"/>
          </w:tcPr>
          <w:p w14:paraId="23814F7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15124" w:rsidRPr="00100FA0" w14:paraId="1D8D4C37" w14:textId="77777777" w:rsidTr="00AC0411">
        <w:tc>
          <w:tcPr>
            <w:tcW w:w="817" w:type="dxa"/>
          </w:tcPr>
          <w:p w14:paraId="34FEA797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14:paraId="28700F5E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Соблюдение студентом сроков представления руководителю практики отчета по практике</w:t>
            </w:r>
          </w:p>
        </w:tc>
        <w:tc>
          <w:tcPr>
            <w:tcW w:w="2232" w:type="dxa"/>
          </w:tcPr>
          <w:p w14:paraId="6E0A55DF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15124" w:rsidRPr="00100FA0" w14:paraId="4B15DEEE" w14:textId="77777777" w:rsidTr="00AC0411">
        <w:tc>
          <w:tcPr>
            <w:tcW w:w="9570" w:type="dxa"/>
            <w:gridSpan w:val="3"/>
            <w:vAlign w:val="center"/>
          </w:tcPr>
          <w:p w14:paraId="50B1ABBA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</w:tc>
      </w:tr>
      <w:tr w:rsidR="00515124" w:rsidRPr="00100FA0" w14:paraId="11856C87" w14:textId="77777777" w:rsidTr="00AC0411">
        <w:tc>
          <w:tcPr>
            <w:tcW w:w="817" w:type="dxa"/>
          </w:tcPr>
          <w:p w14:paraId="21161A91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14:paraId="6805F8CD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Защита студентом отчета по практике</w:t>
            </w:r>
          </w:p>
        </w:tc>
        <w:tc>
          <w:tcPr>
            <w:tcW w:w="2232" w:type="dxa"/>
          </w:tcPr>
          <w:p w14:paraId="4826BF4B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15124" w:rsidRPr="00100FA0" w14:paraId="50738EDF" w14:textId="77777777" w:rsidTr="00AC0411">
        <w:tc>
          <w:tcPr>
            <w:tcW w:w="817" w:type="dxa"/>
          </w:tcPr>
          <w:p w14:paraId="46A12712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F64C7F0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ВСЕГО БАЛЛОВ:</w:t>
            </w:r>
          </w:p>
        </w:tc>
        <w:tc>
          <w:tcPr>
            <w:tcW w:w="2232" w:type="dxa"/>
          </w:tcPr>
          <w:p w14:paraId="4857195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7C3CD54D" w14:textId="77777777" w:rsidR="00515124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CFF870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7AB820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F6A2DA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D26F84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0D1191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67AFC1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CE7546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75E980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8BC311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C74EC6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25D579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B711B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AECCBD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F11D6B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02528A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25223F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9F8182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384206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49CC4D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2F8403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E818FD" w14:textId="77777777" w:rsidR="00100FA0" w:rsidRP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13A111" w14:textId="77777777" w:rsidR="00100FA0" w:rsidRPr="00603F26" w:rsidRDefault="00100FA0" w:rsidP="00100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F26">
        <w:rPr>
          <w:rFonts w:ascii="Times New Roman" w:hAnsi="Times New Roman" w:cs="Times New Roman"/>
          <w:b/>
          <w:sz w:val="28"/>
          <w:szCs w:val="28"/>
        </w:rPr>
        <w:lastRenderedPageBreak/>
        <w:t>8.Учебно-методическое и информационное обеспечение практики</w:t>
      </w:r>
    </w:p>
    <w:p w14:paraId="4E16DD05" w14:textId="77777777" w:rsid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</w:p>
    <w:p w14:paraId="5E29EC78" w14:textId="77777777" w:rsidR="00AC0411" w:rsidRP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Основные источники:</w:t>
      </w:r>
    </w:p>
    <w:p w14:paraId="52C1D9F9" w14:textId="77777777" w:rsidR="007A7BC8" w:rsidRPr="007A7BC8" w:rsidRDefault="007A7BC8" w:rsidP="007A7BC8">
      <w:pPr>
        <w:keepNext/>
        <w:numPr>
          <w:ilvl w:val="0"/>
          <w:numId w:val="6"/>
        </w:numPr>
        <w:tabs>
          <w:tab w:val="left" w:pos="0"/>
        </w:tabs>
        <w:suppressAutoHyphens/>
        <w:autoSpaceDE w:val="0"/>
        <w:autoSpaceDN w:val="0"/>
        <w:spacing w:after="160" w:line="259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https://znanium.com/catalog/product/1174606  (дата обращения: 28.01.2022). – Режим доступа: по подписке.</w:t>
      </w:r>
    </w:p>
    <w:p w14:paraId="71D3FB66" w14:textId="77777777" w:rsidR="007A7BC8" w:rsidRPr="007A7BC8" w:rsidRDefault="007A7BC8" w:rsidP="007A7BC8">
      <w:pPr>
        <w:keepNext/>
        <w:numPr>
          <w:ilvl w:val="0"/>
          <w:numId w:val="6"/>
        </w:numPr>
        <w:tabs>
          <w:tab w:val="left" w:pos="0"/>
        </w:tabs>
        <w:suppressAutoHyphens/>
        <w:autoSpaceDE w:val="0"/>
        <w:autoSpaceDN w:val="0"/>
        <w:spacing w:after="160" w:line="259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https://znanium.com/catalog/product/1141778  (дата обращения: 28.01.2022). – Режим доступа: по подписке.</w:t>
      </w:r>
    </w:p>
    <w:p w14:paraId="6C605F01" w14:textId="77777777" w:rsidR="007A7BC8" w:rsidRPr="007A7BC8" w:rsidRDefault="007A7BC8" w:rsidP="007A7BC8">
      <w:pPr>
        <w:keepNext/>
        <w:numPr>
          <w:ilvl w:val="0"/>
          <w:numId w:val="6"/>
        </w:numPr>
        <w:tabs>
          <w:tab w:val="left" w:pos="0"/>
        </w:tabs>
        <w:suppressAutoHyphens/>
        <w:autoSpaceDE w:val="0"/>
        <w:autoSpaceDN w:val="0"/>
        <w:spacing w:after="160" w:line="259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https://znanium.com/catalog/product/1227735  (дата обращения: 28.01.2022). – Режим доступа: по подписке.</w:t>
      </w:r>
    </w:p>
    <w:p w14:paraId="48299962" w14:textId="77777777" w:rsidR="007A7BC8" w:rsidRPr="007A7BC8" w:rsidRDefault="007A7BC8" w:rsidP="007A7BC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</w:p>
    <w:p w14:paraId="7EEE0D5A" w14:textId="77777777" w:rsidR="007A7BC8" w:rsidRPr="007A7BC8" w:rsidRDefault="007A7BC8" w:rsidP="007A7BC8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7A7BC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Дополнительные источники:</w:t>
      </w:r>
    </w:p>
    <w:p w14:paraId="0D834436" w14:textId="77777777" w:rsidR="007A7BC8" w:rsidRPr="007A7BC8" w:rsidRDefault="007A7BC8" w:rsidP="007A7BC8">
      <w:pPr>
        <w:keepNext/>
        <w:numPr>
          <w:ilvl w:val="0"/>
          <w:numId w:val="7"/>
        </w:numPr>
        <w:suppressAutoHyphens/>
        <w:autoSpaceDE w:val="0"/>
        <w:autoSpaceDN w:val="0"/>
        <w:spacing w:after="16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A7BC8">
        <w:rPr>
          <w:rFonts w:ascii="Times New Roman" w:eastAsia="Times New Roman" w:hAnsi="Times New Roman" w:cs="Times New Roman"/>
          <w:sz w:val="26"/>
          <w:szCs w:val="26"/>
          <w:lang w:eastAsia="zh-CN"/>
        </w:rPr>
        <w:t>Гайворонский, К. Я. Технологическое оборудование предприятий общественного питания и торговли : учебник / К.Я. Гайворонский, Н.Г. Щеглов. — 2-е изд., перераб. и доп. — Москва : ИД «ФОРУМ» : ИНФРА-М, 2019. — 480 с. — (Среднее профессиональное образование). - ISBN 978-5-8199-0776-4. - Текст : электронный. - URL: https://znanium.com/catalog/product/1003603  (дата обращения: 28.01.2022). – Режим доступа: по подписке.</w:t>
      </w:r>
    </w:p>
    <w:p w14:paraId="4B9F81D3" w14:textId="77777777" w:rsidR="00AC0411" w:rsidRP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Интернет-ресурсы:</w:t>
      </w:r>
    </w:p>
    <w:p w14:paraId="414459B0" w14:textId="77777777" w:rsidR="00AC0411" w:rsidRPr="00AC0411" w:rsidRDefault="001E212C" w:rsidP="00AC0411">
      <w:pPr>
        <w:keepNext/>
        <w:numPr>
          <w:ilvl w:val="0"/>
          <w:numId w:val="5"/>
        </w:numPr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9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www.yandex.ru</w:t>
        </w:r>
      </w:hyperlink>
    </w:p>
    <w:p w14:paraId="76318D33" w14:textId="77777777" w:rsidR="00AC0411" w:rsidRPr="00AC0411" w:rsidRDefault="001E212C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0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www.rambler.ru</w:t>
        </w:r>
      </w:hyperlink>
    </w:p>
    <w:p w14:paraId="6602DCAE" w14:textId="77777777" w:rsidR="00AC0411" w:rsidRPr="00AC0411" w:rsidRDefault="001E212C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1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www.google.ru</w:t>
        </w:r>
      </w:hyperlink>
    </w:p>
    <w:p w14:paraId="16D8E27E" w14:textId="77777777" w:rsidR="00AC0411" w:rsidRPr="00AC0411" w:rsidRDefault="001E212C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2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www.yahoo.com</w:t>
        </w:r>
      </w:hyperlink>
    </w:p>
    <w:p w14:paraId="1975C91A" w14:textId="77777777" w:rsidR="00AC0411" w:rsidRPr="00AC0411" w:rsidRDefault="001E212C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3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www.apport.ru</w:t>
        </w:r>
      </w:hyperlink>
    </w:p>
    <w:p w14:paraId="56B0AF4E" w14:textId="77777777" w:rsidR="00AC0411" w:rsidRPr="00AC0411" w:rsidRDefault="001E212C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4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www.dogpile.com</w:t>
        </w:r>
      </w:hyperlink>
    </w:p>
    <w:p w14:paraId="764DF01E" w14:textId="77777777" w:rsidR="007A7BC8" w:rsidRDefault="007A7BC8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421A67" w14:textId="76DF79BB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14:paraId="29FBBDCE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14:paraId="39AD6041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5" w:history="1">
        <w:r w:rsidRPr="00AC0411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4B525DFA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31EC1AC9" w14:textId="77777777" w:rsid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9CC5820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F5DABED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79976F2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74DF35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EC348A8" w14:textId="0725C481" w:rsidR="00515124" w:rsidRPr="00100FA0" w:rsidRDefault="007A7BC8" w:rsidP="00100FA0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515124" w:rsidRPr="00100FA0">
        <w:rPr>
          <w:rFonts w:ascii="Times New Roman" w:hAnsi="Times New Roman" w:cs="Times New Roman"/>
          <w:b/>
          <w:sz w:val="28"/>
          <w:szCs w:val="28"/>
        </w:rPr>
        <w:t>атериально техническое обеспечение практики</w:t>
      </w:r>
    </w:p>
    <w:p w14:paraId="04C7335F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0A6AEC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FA0">
        <w:rPr>
          <w:rFonts w:ascii="Times New Roman" w:hAnsi="Times New Roman" w:cs="Times New Roman"/>
          <w:color w:val="000000"/>
          <w:sz w:val="28"/>
          <w:szCs w:val="28"/>
        </w:rPr>
        <w:t>Для реализаци</w:t>
      </w:r>
      <w:r w:rsidR="0048502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00FA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учебной практики в </w:t>
      </w:r>
      <w:r w:rsidR="0048502F">
        <w:rPr>
          <w:rFonts w:ascii="Times New Roman" w:hAnsi="Times New Roman" w:cs="Times New Roman"/>
          <w:iCs/>
          <w:color w:val="000000"/>
          <w:sz w:val="28"/>
          <w:szCs w:val="28"/>
        </w:rPr>
        <w:t>ГБОУ КПК</w:t>
      </w: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имеется:</w:t>
      </w:r>
    </w:p>
    <w:p w14:paraId="4FB4CE67" w14:textId="77777777" w:rsidR="00100FA0" w:rsidRP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65F2A1F" w14:textId="77777777" w:rsidR="00100FA0" w:rsidRP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лаборатория:</w:t>
      </w:r>
    </w:p>
    <w:p w14:paraId="6BDFC5E5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учебные стенды «Каток с теплообменником» и «Поиск неисправности»;</w:t>
      </w:r>
    </w:p>
    <w:p w14:paraId="02B7CBD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методические и наглядные пособия (см. паспорт кабинета);</w:t>
      </w:r>
    </w:p>
    <w:p w14:paraId="6013D570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рабочие места для обучающихся при проведении занятий;</w:t>
      </w:r>
    </w:p>
    <w:p w14:paraId="73F01DD3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14:paraId="5DB52D53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компьютер, мультимедиапроектор, экран.</w:t>
      </w:r>
    </w:p>
    <w:p w14:paraId="0A98A4C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Оборудование лаборатории и рабочих мест лаборатории «Холодильные ма-шины и установки»:</w:t>
      </w:r>
    </w:p>
    <w:p w14:paraId="1CF6B8D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401DF9A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мобильные стенды на базе холодильной машины  «Поиск неисправностей и тех-ническое обслуживание холодильной установки»;</w:t>
      </w:r>
    </w:p>
    <w:p w14:paraId="59005F6D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стенд с кондиционером;</w:t>
      </w:r>
    </w:p>
    <w:p w14:paraId="7E59C2E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измерительные инструменты и приборы;</w:t>
      </w:r>
    </w:p>
    <w:p w14:paraId="5497A7E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паячные посты (газовая горелка для пайки твердым припоем);</w:t>
      </w:r>
    </w:p>
    <w:p w14:paraId="591156E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расходные материалы для проведения лабораторных и практических занятий;</w:t>
      </w:r>
    </w:p>
    <w:p w14:paraId="093FE424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компрессоры различных типов;</w:t>
      </w:r>
    </w:p>
    <w:p w14:paraId="731FF518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образцы холодильного оборудования;</w:t>
      </w:r>
    </w:p>
    <w:p w14:paraId="2C0A8684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макеты холодильного оборудования;</w:t>
      </w:r>
    </w:p>
    <w:p w14:paraId="2AD745E7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макеты кондиционеров;</w:t>
      </w:r>
    </w:p>
    <w:p w14:paraId="1FA1817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методические и наглядные пособия (см. паспорт лаборатории).</w:t>
      </w:r>
    </w:p>
    <w:p w14:paraId="11F178B2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14:paraId="77B007CC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компьютер, мультимедиапроектор, экран.</w:t>
      </w:r>
    </w:p>
    <w:p w14:paraId="372813B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Реализация программы модуля предполагает обязательную производствен-ную практику на предприятиях, оснащенных холодильными установками.</w:t>
      </w:r>
    </w:p>
    <w:p w14:paraId="1789685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Оборудование и технологическое оснащение рабочих мест:  </w:t>
      </w:r>
    </w:p>
    <w:p w14:paraId="0D758E8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мобильные стенды для монтажа и пусконаладочных работ с основным оборудо-ванием;</w:t>
      </w:r>
    </w:p>
    <w:p w14:paraId="71EA9E1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мобильные стенды на базе холодильной установки;</w:t>
      </w:r>
    </w:p>
    <w:p w14:paraId="50C00DF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холодильное оборудование;</w:t>
      </w:r>
    </w:p>
    <w:p w14:paraId="72E53B6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стенд с кондиционером;</w:t>
      </w:r>
    </w:p>
    <w:p w14:paraId="5F251431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узлы и детали компрессоров, приборы автоматики холодильных установок;</w:t>
      </w:r>
    </w:p>
    <w:p w14:paraId="2C848F1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модели и макеты холодильного оборудования;</w:t>
      </w:r>
    </w:p>
    <w:p w14:paraId="74733A47" w14:textId="77777777" w:rsidR="00100FA0" w:rsidRPr="00100FA0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технические средства компьютерные, мультимедийные и т.п.</w:t>
      </w:r>
    </w:p>
    <w:p w14:paraId="038FA178" w14:textId="77777777" w:rsidR="00100FA0" w:rsidRDefault="00100FA0" w:rsidP="00100FA0"/>
    <w:p w14:paraId="38322CD2" w14:textId="77777777" w:rsidR="00100FA0" w:rsidRDefault="00100FA0" w:rsidP="00100FA0"/>
    <w:p w14:paraId="77EE3EEA" w14:textId="77777777" w:rsidR="00100FA0" w:rsidRDefault="00100FA0" w:rsidP="00100FA0"/>
    <w:sectPr w:rsidR="00100FA0" w:rsidSect="00100FA0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36349" w14:textId="77777777" w:rsidR="00BA2AE2" w:rsidRDefault="00BA2AE2" w:rsidP="00100FA0">
      <w:pPr>
        <w:spacing w:after="0" w:line="240" w:lineRule="auto"/>
      </w:pPr>
      <w:r>
        <w:separator/>
      </w:r>
    </w:p>
  </w:endnote>
  <w:endnote w:type="continuationSeparator" w:id="0">
    <w:p w14:paraId="7DF4B809" w14:textId="77777777" w:rsidR="00BA2AE2" w:rsidRDefault="00BA2AE2" w:rsidP="0010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4517"/>
      <w:docPartObj>
        <w:docPartGallery w:val="Page Numbers (Bottom of Page)"/>
        <w:docPartUnique/>
      </w:docPartObj>
    </w:sdtPr>
    <w:sdtEndPr>
      <w:rPr>
        <w:color w:val="000000"/>
      </w:rPr>
    </w:sdtEndPr>
    <w:sdtContent>
      <w:p w14:paraId="63E08AE8" w14:textId="7C3B6D3D" w:rsidR="00AC0411" w:rsidRDefault="00AC0411">
        <w:pPr>
          <w:pStyle w:val="aa"/>
          <w:jc w:val="right"/>
        </w:pPr>
        <w:r w:rsidRPr="00AC0411">
          <w:rPr>
            <w:color w:val="000000"/>
          </w:rPr>
          <w:fldChar w:fldCharType="begin"/>
        </w:r>
        <w:r w:rsidRPr="00AC0411">
          <w:rPr>
            <w:color w:val="000000"/>
          </w:rPr>
          <w:instrText xml:space="preserve"> PAGE   \* MERGEFORMAT </w:instrText>
        </w:r>
        <w:r w:rsidRPr="00AC0411">
          <w:rPr>
            <w:color w:val="000000"/>
          </w:rPr>
          <w:fldChar w:fldCharType="separate"/>
        </w:r>
        <w:r w:rsidR="001E212C">
          <w:rPr>
            <w:noProof/>
            <w:color w:val="000000"/>
          </w:rPr>
          <w:t>2</w:t>
        </w:r>
        <w:r w:rsidRPr="00AC0411">
          <w:rPr>
            <w:color w:val="000000"/>
          </w:rPr>
          <w:fldChar w:fldCharType="end"/>
        </w:r>
      </w:p>
    </w:sdtContent>
  </w:sdt>
  <w:p w14:paraId="383DCB6F" w14:textId="77777777" w:rsidR="00AC0411" w:rsidRDefault="00AC04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8FFE0" w14:textId="77777777" w:rsidR="00BA2AE2" w:rsidRDefault="00BA2AE2" w:rsidP="00100FA0">
      <w:pPr>
        <w:spacing w:after="0" w:line="240" w:lineRule="auto"/>
      </w:pPr>
      <w:r>
        <w:separator/>
      </w:r>
    </w:p>
  </w:footnote>
  <w:footnote w:type="continuationSeparator" w:id="0">
    <w:p w14:paraId="51EF4D23" w14:textId="77777777" w:rsidR="00BA2AE2" w:rsidRDefault="00BA2AE2" w:rsidP="00100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419B0721"/>
    <w:multiLevelType w:val="hybridMultilevel"/>
    <w:tmpl w:val="8A627C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305E7"/>
    <w:multiLevelType w:val="hybridMultilevel"/>
    <w:tmpl w:val="EBF24DF0"/>
    <w:lvl w:ilvl="0" w:tplc="EB6AD564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54E"/>
    <w:rsid w:val="000C250C"/>
    <w:rsid w:val="00100FA0"/>
    <w:rsid w:val="00141C25"/>
    <w:rsid w:val="001E212C"/>
    <w:rsid w:val="00370B1A"/>
    <w:rsid w:val="0048502F"/>
    <w:rsid w:val="00515124"/>
    <w:rsid w:val="005437B2"/>
    <w:rsid w:val="00572CDA"/>
    <w:rsid w:val="005742BC"/>
    <w:rsid w:val="00662369"/>
    <w:rsid w:val="007A7BC8"/>
    <w:rsid w:val="007E4F5C"/>
    <w:rsid w:val="008A0967"/>
    <w:rsid w:val="00A409BB"/>
    <w:rsid w:val="00A64B19"/>
    <w:rsid w:val="00AA6C99"/>
    <w:rsid w:val="00AC0411"/>
    <w:rsid w:val="00AF70C9"/>
    <w:rsid w:val="00B0494E"/>
    <w:rsid w:val="00B1154E"/>
    <w:rsid w:val="00B6775F"/>
    <w:rsid w:val="00BA2AE2"/>
    <w:rsid w:val="00BD1CAC"/>
    <w:rsid w:val="00BF6125"/>
    <w:rsid w:val="00C03F3C"/>
    <w:rsid w:val="00E31FAA"/>
    <w:rsid w:val="00E54038"/>
    <w:rsid w:val="00E87712"/>
    <w:rsid w:val="00F9134A"/>
    <w:rsid w:val="00FE283F"/>
    <w:rsid w:val="00FF2784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A9BA"/>
  <w15:docId w15:val="{256A289A-A651-45A2-9E6D-C60714AC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4E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515124"/>
    <w:pPr>
      <w:keepNext/>
      <w:widowControl w:val="0"/>
      <w:shd w:val="clear" w:color="auto" w:fill="FFFFFF"/>
      <w:autoSpaceDE w:val="0"/>
      <w:autoSpaceDN w:val="0"/>
      <w:adjustRightInd w:val="0"/>
      <w:spacing w:after="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154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B1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5124"/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shd w:val="clear" w:color="auto" w:fill="FFFFFF"/>
      <w:lang w:eastAsia="ru-RU"/>
    </w:rPr>
  </w:style>
  <w:style w:type="table" w:styleId="a4">
    <w:name w:val="Table Grid"/>
    <w:basedOn w:val="a1"/>
    <w:uiPriority w:val="3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5124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515124"/>
    <w:pPr>
      <w:overflowPunct w:val="0"/>
      <w:autoSpaceDE w:val="0"/>
      <w:autoSpaceDN w:val="0"/>
      <w:adjustRightInd w:val="0"/>
      <w:spacing w:after="0" w:line="400" w:lineRule="exact"/>
      <w:ind w:firstLine="709"/>
      <w:jc w:val="both"/>
      <w:textAlignment w:val="baseline"/>
    </w:pPr>
    <w:rPr>
      <w:rFonts w:ascii="Times New Roman" w:eastAsia="Batang" w:hAnsi="Times New Roman" w:cs="Times New Roman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15124"/>
    <w:rPr>
      <w:rFonts w:ascii="Times New Roman" w:eastAsia="Batang" w:hAnsi="Times New Roman" w:cs="Times New Roman"/>
      <w:sz w:val="26"/>
      <w:szCs w:val="26"/>
      <w:lang w:eastAsia="ru-RU"/>
    </w:rPr>
  </w:style>
  <w:style w:type="table" w:customStyle="1" w:styleId="3">
    <w:name w:val="Сетка таблицы3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0FA0"/>
  </w:style>
  <w:style w:type="paragraph" w:styleId="aa">
    <w:name w:val="footer"/>
    <w:basedOn w:val="a"/>
    <w:link w:val="ab"/>
    <w:uiPriority w:val="99"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FA0"/>
  </w:style>
  <w:style w:type="character" w:styleId="ac">
    <w:name w:val="Hyperlink"/>
    <w:basedOn w:val="a0"/>
    <w:uiPriority w:val="99"/>
    <w:unhideWhenUsed/>
    <w:rsid w:val="00100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atalog.aport.ru/rus/add/AddUrl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bmit.search.yahoo.com/free/reques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www.rambl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ndex.ru/" TargetMode="External"/><Relationship Id="rId14" Type="http://schemas.openxmlformats.org/officeDocument/2006/relationships/hyperlink" Target="http://www.dogpi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04D3A-40C8-457E-96BA-BA94A6B8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Анастасия</cp:lastModifiedBy>
  <cp:revision>19</cp:revision>
  <cp:lastPrinted>2022-01-20T12:59:00Z</cp:lastPrinted>
  <dcterms:created xsi:type="dcterms:W3CDTF">2001-12-31T21:17:00Z</dcterms:created>
  <dcterms:modified xsi:type="dcterms:W3CDTF">2022-03-24T05:55:00Z</dcterms:modified>
</cp:coreProperties>
</file>