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C2559C">
        <w:rPr>
          <w:rFonts w:ascii="Times New Roman" w:hAnsi="Times New Roman" w:cs="Times New Roman"/>
          <w:b/>
          <w:sz w:val="24"/>
          <w:szCs w:val="24"/>
        </w:rPr>
        <w:t>П09. Технологическая оснастка 15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C2559C" w:rsidRDefault="00C2559C" w:rsidP="00C255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станков. Поводковые устройства.</w:t>
      </w:r>
    </w:p>
    <w:p w:rsidR="00C2559C" w:rsidRDefault="00C2559C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13  стр. 21  Учебник П.М. Денежный Токарное дело.</w:t>
      </w:r>
    </w:p>
    <w:p w:rsidR="00C2559C" w:rsidRDefault="00C2559C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рис.33-34.  </w:t>
      </w:r>
    </w:p>
    <w:p w:rsidR="00C2559C" w:rsidRDefault="00C2559C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 с указанием принципа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хомутиков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C2559C" w:rsidRDefault="00C2559C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Назначение и принцип работы токарного хомутика.  </w:t>
      </w:r>
    </w:p>
    <w:p w:rsidR="00E03271" w:rsidRDefault="00E03271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32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3" name="Рисунок 3" descr="C:\Users\User\Downloads\Дистант 2024\кабанова дистант\519723691485022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197236914850226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271" w:rsidRDefault="00E03271" w:rsidP="00C255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327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19723691485022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197236914850226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C3D13" w:rsidRPr="005C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13" w:rsidRPr="005C3D13" w:rsidRDefault="005C3D13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475B2B"/>
    <w:rsid w:val="005C3D13"/>
    <w:rsid w:val="00A11405"/>
    <w:rsid w:val="00C2559C"/>
    <w:rsid w:val="00C51D35"/>
    <w:rsid w:val="00E03271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12182-EA1E-4035-9A24-8C31E005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2024-10-15T06:09:00Z</dcterms:modified>
</cp:coreProperties>
</file>