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9139BC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23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C7344E" w:rsidRDefault="009139BC" w:rsidP="009139BC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39BC">
        <w:rPr>
          <w:b/>
          <w:sz w:val="28"/>
          <w:szCs w:val="28"/>
        </w:rPr>
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</w:t>
      </w:r>
      <w:r>
        <w:rPr>
          <w:b/>
          <w:sz w:val="28"/>
          <w:szCs w:val="28"/>
        </w:rPr>
        <w:t>.</w:t>
      </w:r>
    </w:p>
    <w:p w:rsidR="009139BC" w:rsidRPr="009139BC" w:rsidRDefault="009139BC" w:rsidP="009139BC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9139BC">
        <w:rPr>
          <w:rStyle w:val="a5"/>
          <w:rFonts w:ascii="Arial" w:hAnsi="Arial" w:cs="Arial"/>
          <w:color w:val="333333"/>
          <w:sz w:val="28"/>
          <w:szCs w:val="28"/>
        </w:rPr>
        <w:t>Переменный ток</w:t>
      </w:r>
      <w:r w:rsidRPr="009139BC">
        <w:rPr>
          <w:rFonts w:ascii="Arial" w:hAnsi="Arial" w:cs="Arial"/>
          <w:color w:val="333333"/>
          <w:sz w:val="28"/>
          <w:szCs w:val="28"/>
        </w:rPr>
        <w:t> вырабатывается на электростанциях синхронными генераторами. Основное преимущество переменного тока по сравнению с постоянным заключается в возможности просто и с минимальными потерями преобразовывать напряжение при передаче энергии. </w:t>
      </w:r>
    </w:p>
    <w:p w:rsidR="009139BC" w:rsidRPr="009139BC" w:rsidRDefault="009139BC" w:rsidP="009139BC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9139BC">
        <w:rPr>
          <w:rStyle w:val="a5"/>
          <w:rFonts w:ascii="Arial" w:hAnsi="Arial" w:cs="Arial"/>
          <w:color w:val="333333"/>
          <w:sz w:val="28"/>
          <w:szCs w:val="28"/>
        </w:rPr>
        <w:t>Получение синусоидальной ЭДС</w:t>
      </w:r>
      <w:r w:rsidRPr="009139BC">
        <w:rPr>
          <w:rFonts w:ascii="Arial" w:hAnsi="Arial" w:cs="Arial"/>
          <w:color w:val="333333"/>
          <w:sz w:val="28"/>
          <w:szCs w:val="28"/>
        </w:rPr>
        <w:t> основано на законе электромагнитной индукции. 2 Например, ЭДС наводится в рамке, вращающейся в однородном магнитном поле. В промышленности для получения синусоидальных ЭДС применяют электрические машины — синхронные генераторы, приводимые во вращение тепловыми, газовыми, гидравлическими и другими двигателями. </w:t>
      </w:r>
    </w:p>
    <w:p w:rsidR="009139BC" w:rsidRPr="009139BC" w:rsidRDefault="009139BC" w:rsidP="009139BC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9139BC">
        <w:rPr>
          <w:rStyle w:val="a5"/>
          <w:rFonts w:ascii="Arial" w:hAnsi="Arial" w:cs="Arial"/>
          <w:color w:val="333333"/>
          <w:sz w:val="28"/>
          <w:szCs w:val="28"/>
        </w:rPr>
        <w:t>Принцип действия генератора переменного тока</w:t>
      </w:r>
      <w:r w:rsidRPr="009139BC">
        <w:rPr>
          <w:rFonts w:ascii="Arial" w:hAnsi="Arial" w:cs="Arial"/>
          <w:color w:val="333333"/>
          <w:sz w:val="28"/>
          <w:szCs w:val="28"/>
        </w:rPr>
        <w:t> основан на том, что рамка, в которой индуцируется ЭДС, в промышленных генераторах неподвижна, а магнитное поле вращается вокруг неё. </w:t>
      </w:r>
    </w:p>
    <w:p w:rsidR="009139BC" w:rsidRPr="009139BC" w:rsidRDefault="009139BC" w:rsidP="009139BC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9139BC">
        <w:rPr>
          <w:rStyle w:val="a5"/>
          <w:rFonts w:ascii="Arial" w:hAnsi="Arial" w:cs="Arial"/>
          <w:color w:val="333333"/>
          <w:sz w:val="28"/>
          <w:szCs w:val="28"/>
        </w:rPr>
        <w:t>Параметры синусоидальной ЭДС</w:t>
      </w:r>
      <w:r w:rsidRPr="009139BC">
        <w:rPr>
          <w:rFonts w:ascii="Arial" w:hAnsi="Arial" w:cs="Arial"/>
          <w:color w:val="333333"/>
          <w:sz w:val="28"/>
          <w:szCs w:val="28"/>
        </w:rPr>
        <w:t>:</w:t>
      </w:r>
    </w:p>
    <w:p w:rsidR="009139BC" w:rsidRPr="009139BC" w:rsidRDefault="009139BC" w:rsidP="009139B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9139BC">
        <w:rPr>
          <w:rStyle w:val="a5"/>
          <w:rFonts w:ascii="Arial" w:hAnsi="Arial" w:cs="Arial"/>
          <w:color w:val="333333"/>
          <w:sz w:val="28"/>
          <w:szCs w:val="28"/>
        </w:rPr>
        <w:t>Мгновенное значение</w:t>
      </w:r>
      <w:r w:rsidRPr="009139BC">
        <w:rPr>
          <w:rFonts w:ascii="Arial" w:hAnsi="Arial" w:cs="Arial"/>
          <w:color w:val="333333"/>
          <w:sz w:val="28"/>
          <w:szCs w:val="28"/>
        </w:rPr>
        <w:t> — значение ЭДС в каждый рассматриваемый момент времени. </w:t>
      </w:r>
    </w:p>
    <w:p w:rsidR="009139BC" w:rsidRPr="009139BC" w:rsidRDefault="009139BC" w:rsidP="009139BC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9139BC">
        <w:rPr>
          <w:rStyle w:val="a5"/>
          <w:rFonts w:ascii="Arial" w:hAnsi="Arial" w:cs="Arial"/>
          <w:color w:val="333333"/>
          <w:sz w:val="28"/>
          <w:szCs w:val="28"/>
        </w:rPr>
        <w:t>Максимальное (амплитудное) значение</w:t>
      </w:r>
      <w:r w:rsidRPr="009139BC">
        <w:rPr>
          <w:rFonts w:ascii="Arial" w:hAnsi="Arial" w:cs="Arial"/>
          <w:color w:val="333333"/>
          <w:sz w:val="28"/>
          <w:szCs w:val="28"/>
        </w:rPr>
        <w:t> — максимальное значение ЭДС за время. </w:t>
      </w:r>
    </w:p>
    <w:p w:rsidR="009139BC" w:rsidRPr="009139BC" w:rsidRDefault="009139BC" w:rsidP="009139BC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9139BC">
        <w:rPr>
          <w:rStyle w:val="a5"/>
          <w:rFonts w:ascii="Arial" w:hAnsi="Arial" w:cs="Arial"/>
          <w:color w:val="333333"/>
          <w:sz w:val="28"/>
          <w:szCs w:val="28"/>
        </w:rPr>
        <w:t>Действующее значение</w:t>
      </w:r>
      <w:r w:rsidRPr="009139BC">
        <w:rPr>
          <w:rFonts w:ascii="Arial" w:hAnsi="Arial" w:cs="Arial"/>
          <w:color w:val="333333"/>
          <w:sz w:val="28"/>
          <w:szCs w:val="28"/>
        </w:rPr>
        <w:t> — среднеквадратичное значение ЭДС за период времен</w:t>
      </w:r>
    </w:p>
    <w:p w:rsidR="009139BC" w:rsidRPr="009139BC" w:rsidRDefault="009139BC" w:rsidP="009139BC">
      <w:pPr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sectPr w:rsidR="009139BC" w:rsidRPr="009139BC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27DFD"/>
    <w:multiLevelType w:val="multilevel"/>
    <w:tmpl w:val="2EB0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3058F"/>
    <w:multiLevelType w:val="multilevel"/>
    <w:tmpl w:val="C5E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62E35"/>
    <w:multiLevelType w:val="multilevel"/>
    <w:tmpl w:val="BE3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A2181"/>
    <w:multiLevelType w:val="multilevel"/>
    <w:tmpl w:val="392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0C5F25"/>
    <w:multiLevelType w:val="multilevel"/>
    <w:tmpl w:val="9354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031BA1"/>
    <w:multiLevelType w:val="multilevel"/>
    <w:tmpl w:val="357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2C6BAB"/>
    <w:rsid w:val="003F53E6"/>
    <w:rsid w:val="005050F0"/>
    <w:rsid w:val="005639AE"/>
    <w:rsid w:val="005F75BD"/>
    <w:rsid w:val="006B691E"/>
    <w:rsid w:val="008C6D16"/>
    <w:rsid w:val="009139BC"/>
    <w:rsid w:val="00A60FD3"/>
    <w:rsid w:val="00BF7EBC"/>
    <w:rsid w:val="00C7344E"/>
    <w:rsid w:val="00D82FA0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2024-10-03T14:53:00Z</dcterms:created>
  <dcterms:modified xsi:type="dcterms:W3CDTF">2024-10-10T09:13:00Z</dcterms:modified>
</cp:coreProperties>
</file>