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AE" w:rsidRDefault="003F53E6" w:rsidP="005639AE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21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hyperlink r:id="rId5" w:history="1">
        <w:r w:rsidR="008C6D16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BF7EBC" w:rsidRPr="00BF7EBC" w:rsidRDefault="00BF7EBC" w:rsidP="00BF7E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BF7EBC">
        <w:rPr>
          <w:rFonts w:ascii="Helvetica" w:eastAsia="Times New Roman" w:hAnsi="Helvetica" w:cs="Helvetica"/>
          <w:b/>
          <w:color w:val="1A1A1A"/>
          <w:sz w:val="28"/>
          <w:szCs w:val="28"/>
        </w:rPr>
        <w:t>Способы получения, передачи и использования электрической</w:t>
      </w:r>
    </w:p>
    <w:p w:rsidR="00BF7EBC" w:rsidRPr="00BF7EBC" w:rsidRDefault="00BF7EBC" w:rsidP="00BF7E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BF7EBC">
        <w:rPr>
          <w:rFonts w:ascii="Helvetica" w:eastAsia="Times New Roman" w:hAnsi="Helvetica" w:cs="Helvetica"/>
          <w:b/>
          <w:color w:val="1A1A1A"/>
          <w:sz w:val="28"/>
          <w:szCs w:val="28"/>
        </w:rPr>
        <w:t>энергии. Принцип действия, устройство и характеристики аппаратуры</w:t>
      </w:r>
      <w:r>
        <w:rPr>
          <w:rFonts w:ascii="Helvetica" w:eastAsia="Times New Roman" w:hAnsi="Helvetica" w:cs="Helvetica"/>
          <w:b/>
          <w:color w:val="1A1A1A"/>
          <w:sz w:val="28"/>
          <w:szCs w:val="28"/>
        </w:rPr>
        <w:t xml:space="preserve"> </w:t>
      </w:r>
      <w:r w:rsidRPr="00BF7EBC">
        <w:rPr>
          <w:rFonts w:ascii="Helvetica" w:eastAsia="Times New Roman" w:hAnsi="Helvetica" w:cs="Helvetica"/>
          <w:b/>
          <w:color w:val="1A1A1A"/>
          <w:sz w:val="28"/>
          <w:szCs w:val="28"/>
        </w:rPr>
        <w:t>управления и защиты. Основные элементы электрических сетей.</w:t>
      </w:r>
    </w:p>
    <w:p w:rsidR="00BF7EBC" w:rsidRPr="00BF7EBC" w:rsidRDefault="00BF7EBC" w:rsidP="00BF7EBC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BF7EBC">
        <w:rPr>
          <w:rStyle w:val="a5"/>
          <w:rFonts w:ascii="Arial" w:hAnsi="Arial" w:cs="Arial"/>
          <w:color w:val="333333"/>
          <w:sz w:val="20"/>
          <w:szCs w:val="20"/>
        </w:rPr>
        <w:t>Способы получения электрической энергии</w:t>
      </w:r>
      <w:r w:rsidRPr="00BF7EBC">
        <w:rPr>
          <w:rFonts w:ascii="Arial" w:hAnsi="Arial" w:cs="Arial"/>
          <w:color w:val="333333"/>
          <w:sz w:val="20"/>
          <w:szCs w:val="20"/>
        </w:rPr>
        <w:t>:</w:t>
      </w:r>
    </w:p>
    <w:p w:rsidR="00BF7EBC" w:rsidRPr="00BF7EBC" w:rsidRDefault="00BF7EBC" w:rsidP="00BF7EBC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7EBC">
        <w:rPr>
          <w:rStyle w:val="a5"/>
          <w:rFonts w:ascii="Arial" w:hAnsi="Arial" w:cs="Arial"/>
          <w:color w:val="333333"/>
          <w:sz w:val="20"/>
          <w:szCs w:val="20"/>
        </w:rPr>
        <w:t>Тепловые электростанции (ТЭС)</w:t>
      </w:r>
      <w:r w:rsidRPr="00BF7EBC">
        <w:rPr>
          <w:rFonts w:ascii="Arial" w:hAnsi="Arial" w:cs="Arial"/>
          <w:color w:val="333333"/>
          <w:sz w:val="20"/>
          <w:szCs w:val="20"/>
        </w:rPr>
        <w:t>.  Процесс получения электрической энергии на ТЭС заключается в последовательном преобразовании энергии сжигаемого топлива в тепловую энергию водяного пара, приводящего во вращение турбоагрегат (паровую турбину, соединённую с генератором). Механическая энергия вращения преобразуется генератором в электрическую. </w:t>
      </w:r>
    </w:p>
    <w:p w:rsidR="00BF7EBC" w:rsidRPr="00BF7EBC" w:rsidRDefault="00BF7EBC" w:rsidP="00BF7EBC">
      <w:pPr>
        <w:shd w:val="clear" w:color="auto" w:fill="FFFFFF"/>
        <w:spacing w:beforeAutospacing="1"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7EBC">
        <w:rPr>
          <w:rStyle w:val="a5"/>
          <w:rFonts w:ascii="Arial" w:hAnsi="Arial" w:cs="Arial"/>
          <w:color w:val="333333"/>
          <w:sz w:val="20"/>
          <w:szCs w:val="20"/>
        </w:rPr>
        <w:t>Гидроэлектростанции (ГЭС)</w:t>
      </w:r>
      <w:r w:rsidRPr="00BF7EBC">
        <w:rPr>
          <w:rFonts w:ascii="Arial" w:hAnsi="Arial" w:cs="Arial"/>
          <w:color w:val="333333"/>
          <w:sz w:val="20"/>
          <w:szCs w:val="20"/>
        </w:rPr>
        <w:t xml:space="preserve">. Считаются самыми экономичными, их КПД   </w:t>
      </w:r>
      <w:r>
        <w:rPr>
          <w:rFonts w:ascii="Arial" w:hAnsi="Arial" w:cs="Arial"/>
          <w:color w:val="333333"/>
          <w:sz w:val="20"/>
          <w:szCs w:val="20"/>
        </w:rPr>
        <w:t xml:space="preserve">достигает 93%, а </w:t>
      </w:r>
      <w:r w:rsidRPr="00BF7EBC">
        <w:rPr>
          <w:rFonts w:ascii="Arial" w:hAnsi="Arial" w:cs="Arial"/>
          <w:color w:val="333333"/>
          <w:sz w:val="20"/>
          <w:szCs w:val="20"/>
        </w:rPr>
        <w:t>стоимость одного кВт·ч в 5 раз дешевле, чем при других способах получения электроэнергии. </w:t>
      </w:r>
    </w:p>
    <w:p w:rsidR="00BF7EBC" w:rsidRPr="00BF7EBC" w:rsidRDefault="00BF7EBC" w:rsidP="00BF7EBC">
      <w:pPr>
        <w:shd w:val="clear" w:color="auto" w:fill="FFFFFF"/>
        <w:spacing w:beforeAutospacing="1"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7EBC">
        <w:rPr>
          <w:rStyle w:val="a5"/>
          <w:rFonts w:ascii="Arial" w:hAnsi="Arial" w:cs="Arial"/>
          <w:color w:val="333333"/>
          <w:sz w:val="20"/>
          <w:szCs w:val="20"/>
        </w:rPr>
        <w:t>Солнечные батареи или фотоэлементы</w:t>
      </w:r>
      <w:r w:rsidRPr="00BF7EBC">
        <w:rPr>
          <w:rFonts w:ascii="Arial" w:hAnsi="Arial" w:cs="Arial"/>
          <w:color w:val="333333"/>
          <w:sz w:val="20"/>
          <w:szCs w:val="20"/>
        </w:rPr>
        <w:t xml:space="preserve">. Электронный прибор преобразует </w:t>
      </w:r>
      <w:r>
        <w:rPr>
          <w:rFonts w:ascii="Arial" w:hAnsi="Arial" w:cs="Arial"/>
          <w:color w:val="333333"/>
          <w:sz w:val="20"/>
          <w:szCs w:val="20"/>
        </w:rPr>
        <w:t xml:space="preserve">энергию </w:t>
      </w:r>
      <w:r w:rsidRPr="00BF7EBC">
        <w:rPr>
          <w:rFonts w:ascii="Arial" w:hAnsi="Arial" w:cs="Arial"/>
          <w:color w:val="333333"/>
          <w:sz w:val="20"/>
          <w:szCs w:val="20"/>
        </w:rPr>
        <w:t>электромагнитного излучения, в основном светового диапазона, в электрическую энергию. </w:t>
      </w:r>
    </w:p>
    <w:p w:rsidR="00BF7EBC" w:rsidRPr="00BF7EBC" w:rsidRDefault="00BF7EBC" w:rsidP="00BF7EBC">
      <w:pPr>
        <w:shd w:val="clear" w:color="auto" w:fill="FFFFFF"/>
        <w:spacing w:beforeAutospacing="1"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7EBC">
        <w:rPr>
          <w:rStyle w:val="a5"/>
          <w:rFonts w:ascii="Arial" w:hAnsi="Arial" w:cs="Arial"/>
          <w:color w:val="333333"/>
          <w:sz w:val="20"/>
          <w:szCs w:val="20"/>
        </w:rPr>
        <w:t>Химические источники тока</w:t>
      </w:r>
      <w:r w:rsidRPr="00BF7EBC">
        <w:rPr>
          <w:rFonts w:ascii="Arial" w:hAnsi="Arial" w:cs="Arial"/>
          <w:color w:val="333333"/>
          <w:sz w:val="20"/>
          <w:szCs w:val="20"/>
        </w:rPr>
        <w:t xml:space="preserve">. Преобразуют часть химической энергии в </w:t>
      </w:r>
      <w:r>
        <w:rPr>
          <w:rFonts w:ascii="Arial" w:hAnsi="Arial" w:cs="Arial"/>
          <w:color w:val="333333"/>
          <w:sz w:val="20"/>
          <w:szCs w:val="20"/>
        </w:rPr>
        <w:t xml:space="preserve">электрическую </w:t>
      </w:r>
      <w:r w:rsidRPr="00BF7EBC">
        <w:rPr>
          <w:rFonts w:ascii="Arial" w:hAnsi="Arial" w:cs="Arial"/>
          <w:color w:val="333333"/>
          <w:sz w:val="20"/>
          <w:szCs w:val="20"/>
        </w:rPr>
        <w:t>посредством химической реакции. </w:t>
      </w:r>
    </w:p>
    <w:p w:rsidR="00BF7EBC" w:rsidRPr="00BF7EBC" w:rsidRDefault="00BF7EBC" w:rsidP="00BF7EBC">
      <w:pPr>
        <w:shd w:val="clear" w:color="auto" w:fill="FFFFFF"/>
        <w:spacing w:beforeAutospacing="1"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7EBC">
        <w:rPr>
          <w:rStyle w:val="a5"/>
          <w:rFonts w:ascii="Arial" w:hAnsi="Arial" w:cs="Arial"/>
          <w:color w:val="333333"/>
          <w:sz w:val="20"/>
          <w:szCs w:val="20"/>
        </w:rPr>
        <w:t>Радиоизотопные источники электроэнергии</w:t>
      </w:r>
      <w:r w:rsidRPr="00BF7EBC">
        <w:rPr>
          <w:rFonts w:ascii="Arial" w:hAnsi="Arial" w:cs="Arial"/>
          <w:color w:val="333333"/>
          <w:sz w:val="20"/>
          <w:szCs w:val="20"/>
        </w:rPr>
        <w:t xml:space="preserve">. Устройства, использующие </w:t>
      </w:r>
      <w:r>
        <w:rPr>
          <w:rFonts w:ascii="Arial" w:hAnsi="Arial" w:cs="Arial"/>
          <w:color w:val="333333"/>
          <w:sz w:val="20"/>
          <w:szCs w:val="20"/>
        </w:rPr>
        <w:t xml:space="preserve">энергию, </w:t>
      </w:r>
      <w:r w:rsidRPr="00BF7EBC">
        <w:rPr>
          <w:rFonts w:ascii="Arial" w:hAnsi="Arial" w:cs="Arial"/>
          <w:color w:val="333333"/>
          <w:sz w:val="20"/>
          <w:szCs w:val="20"/>
        </w:rPr>
        <w:t>выделяющуюся при радиоактивном распаде, для нагрева теплоносителя или преобразующие её в электроэнергию. </w:t>
      </w:r>
    </w:p>
    <w:p w:rsidR="00BF7EBC" w:rsidRPr="00BF7EBC" w:rsidRDefault="00BF7EBC" w:rsidP="00BF7EBC">
      <w:pPr>
        <w:shd w:val="clear" w:color="auto" w:fill="FFFFFF"/>
        <w:spacing w:beforeAutospacing="1" w:after="0" w:line="240" w:lineRule="auto"/>
        <w:rPr>
          <w:rFonts w:ascii="Arial" w:hAnsi="Arial" w:cs="Arial"/>
          <w:color w:val="333333"/>
          <w:sz w:val="20"/>
          <w:szCs w:val="20"/>
        </w:rPr>
      </w:pPr>
    </w:p>
    <w:p w:rsidR="00BF7EBC" w:rsidRPr="00BF7EBC" w:rsidRDefault="00BF7EBC" w:rsidP="00BF7EBC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BF7EBC">
        <w:rPr>
          <w:rStyle w:val="a5"/>
          <w:rFonts w:ascii="Arial" w:hAnsi="Arial" w:cs="Arial"/>
          <w:color w:val="333333"/>
          <w:sz w:val="20"/>
          <w:szCs w:val="20"/>
        </w:rPr>
        <w:t>Передача электрической энергии</w:t>
      </w:r>
      <w:r w:rsidRPr="00BF7EBC">
        <w:rPr>
          <w:rFonts w:ascii="Arial" w:hAnsi="Arial" w:cs="Arial"/>
          <w:color w:val="333333"/>
          <w:sz w:val="20"/>
          <w:szCs w:val="20"/>
        </w:rPr>
        <w:t> осуществляется преимущественно по воздушным линиям электропередачи (ЛЭП) переменного тока, хотя наблюдается тенденция ко всё более широкому применению кабельных линий и линий постоянного тока. </w:t>
      </w:r>
    </w:p>
    <w:p w:rsidR="00BF7EBC" w:rsidRPr="00BF7EBC" w:rsidRDefault="00BF7EBC" w:rsidP="00BF7EBC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BF7EBC" w:rsidRPr="00BF7EBC" w:rsidRDefault="00BF7EBC" w:rsidP="00BF7EBC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BF7EBC">
        <w:rPr>
          <w:rStyle w:val="a5"/>
          <w:rFonts w:ascii="Arial" w:hAnsi="Arial" w:cs="Arial"/>
          <w:color w:val="333333"/>
          <w:sz w:val="20"/>
          <w:szCs w:val="20"/>
        </w:rPr>
        <w:t>Основные элементы электрических сетей</w:t>
      </w:r>
      <w:r w:rsidRPr="00BF7EBC">
        <w:rPr>
          <w:rFonts w:ascii="Arial" w:hAnsi="Arial" w:cs="Arial"/>
          <w:color w:val="333333"/>
          <w:sz w:val="20"/>
          <w:szCs w:val="20"/>
        </w:rPr>
        <w:t>:</w:t>
      </w:r>
    </w:p>
    <w:p w:rsidR="00BF7EBC" w:rsidRPr="00BF7EBC" w:rsidRDefault="00BF7EBC" w:rsidP="00BF7EBC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7EBC">
        <w:rPr>
          <w:rStyle w:val="a5"/>
          <w:rFonts w:ascii="Arial" w:hAnsi="Arial" w:cs="Arial"/>
          <w:color w:val="333333"/>
          <w:sz w:val="20"/>
          <w:szCs w:val="20"/>
        </w:rPr>
        <w:t>Подстанция</w:t>
      </w:r>
      <w:r w:rsidRPr="00BF7EBC">
        <w:rPr>
          <w:rFonts w:ascii="Arial" w:hAnsi="Arial" w:cs="Arial"/>
          <w:color w:val="333333"/>
          <w:sz w:val="20"/>
          <w:szCs w:val="20"/>
        </w:rPr>
        <w:t>. Электроустановка для приёма, преобразования и распределения электроэнергии. </w:t>
      </w:r>
    </w:p>
    <w:p w:rsidR="00BF7EBC" w:rsidRPr="00BF7EBC" w:rsidRDefault="00BF7EBC" w:rsidP="00BF7EBC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</w:p>
    <w:p w:rsidR="00BF7EBC" w:rsidRPr="00BF7EBC" w:rsidRDefault="00BF7EBC" w:rsidP="00BF7EBC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7EBC">
        <w:rPr>
          <w:rStyle w:val="a5"/>
          <w:rFonts w:ascii="Arial" w:hAnsi="Arial" w:cs="Arial"/>
          <w:color w:val="333333"/>
          <w:sz w:val="20"/>
          <w:szCs w:val="20"/>
        </w:rPr>
        <w:t>Линия электропередачи</w:t>
      </w:r>
      <w:r w:rsidRPr="00BF7EBC">
        <w:rPr>
          <w:rFonts w:ascii="Arial" w:hAnsi="Arial" w:cs="Arial"/>
          <w:color w:val="333333"/>
          <w:sz w:val="20"/>
          <w:szCs w:val="20"/>
        </w:rPr>
        <w:t xml:space="preserve">. Электроустановка для передачи электроэнергии на расстояние с возможным промежуточным отбором. Линии выполняются воздушными, кабельными, а также в виде токопроводов на промышленных предприятиях и электростанциях и внутренних проводок в зданиях и сооружениях.  </w:t>
      </w:r>
    </w:p>
    <w:p w:rsidR="00BF7EBC" w:rsidRPr="00BF7EBC" w:rsidRDefault="00BF7EBC" w:rsidP="00BF7EBC">
      <w:pPr>
        <w:shd w:val="clear" w:color="auto" w:fill="FFFFFF"/>
        <w:spacing w:beforeAutospacing="1"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7EBC">
        <w:rPr>
          <w:rStyle w:val="a5"/>
          <w:rFonts w:ascii="Arial" w:hAnsi="Arial" w:cs="Arial"/>
          <w:color w:val="333333"/>
          <w:sz w:val="20"/>
          <w:szCs w:val="20"/>
        </w:rPr>
        <w:t>Распределительное устройство</w:t>
      </w:r>
      <w:r w:rsidRPr="00BF7EBC">
        <w:rPr>
          <w:rFonts w:ascii="Arial" w:hAnsi="Arial" w:cs="Arial"/>
          <w:color w:val="333333"/>
          <w:sz w:val="20"/>
          <w:szCs w:val="20"/>
        </w:rPr>
        <w:t xml:space="preserve">. Электроустановка, входящая в состав любой </w:t>
      </w:r>
      <w:r>
        <w:rPr>
          <w:rFonts w:ascii="Arial" w:hAnsi="Arial" w:cs="Arial"/>
          <w:color w:val="333333"/>
          <w:sz w:val="20"/>
          <w:szCs w:val="20"/>
        </w:rPr>
        <w:t xml:space="preserve">подстанции, </w:t>
      </w:r>
      <w:r w:rsidRPr="00BF7EBC">
        <w:rPr>
          <w:rFonts w:ascii="Arial" w:hAnsi="Arial" w:cs="Arial"/>
          <w:color w:val="333333"/>
          <w:sz w:val="20"/>
          <w:szCs w:val="20"/>
        </w:rPr>
        <w:t>предназначена для приёма и распределения электроэнергии на одном напряжении (до 1000В и более)</w:t>
      </w:r>
    </w:p>
    <w:p w:rsidR="00BF7EBC" w:rsidRPr="00BF7EBC" w:rsidRDefault="00BF7EBC" w:rsidP="00BF7EBC">
      <w:pPr>
        <w:shd w:val="clear" w:color="auto" w:fill="FFFFFF"/>
        <w:spacing w:beforeAutospacing="1"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7EBC">
        <w:rPr>
          <w:rFonts w:ascii="Arial" w:hAnsi="Arial" w:cs="Arial"/>
          <w:color w:val="333333"/>
          <w:sz w:val="20"/>
          <w:szCs w:val="20"/>
        </w:rPr>
        <w:t>. </w:t>
      </w:r>
    </w:p>
    <w:p w:rsidR="00BF7EBC" w:rsidRPr="00BF7EBC" w:rsidRDefault="00BF7EBC" w:rsidP="00BF7EBC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BF7EBC">
        <w:rPr>
          <w:rStyle w:val="a5"/>
          <w:rFonts w:ascii="Arial" w:hAnsi="Arial" w:cs="Arial"/>
          <w:color w:val="333333"/>
          <w:sz w:val="20"/>
          <w:szCs w:val="20"/>
        </w:rPr>
        <w:t>Аппаратура управления и защиты</w:t>
      </w:r>
      <w:r w:rsidRPr="00BF7EBC">
        <w:rPr>
          <w:rFonts w:ascii="Arial" w:hAnsi="Arial" w:cs="Arial"/>
          <w:color w:val="333333"/>
          <w:sz w:val="20"/>
          <w:szCs w:val="20"/>
        </w:rPr>
        <w:t> включает релейную защиту, регуляторы, автоматику, телемеханику, связь, обеспечивающие оперативное и автоматическое управление схемой и работой электроэнергетической системы (ЭЭС). </w:t>
      </w:r>
    </w:p>
    <w:p w:rsidR="00BF7EBC" w:rsidRPr="00BF7EBC" w:rsidRDefault="00BF7EBC" w:rsidP="00BF7EBC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BF7EBC" w:rsidRPr="00BF7EBC" w:rsidRDefault="00BF7EBC" w:rsidP="00BF7EBC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BF7EBC">
        <w:rPr>
          <w:rStyle w:val="a5"/>
          <w:rFonts w:ascii="Arial" w:hAnsi="Arial" w:cs="Arial"/>
          <w:color w:val="333333"/>
          <w:sz w:val="20"/>
          <w:szCs w:val="20"/>
        </w:rPr>
        <w:t>Основные элементы электрических сетей</w:t>
      </w:r>
      <w:r w:rsidRPr="00BF7EBC">
        <w:rPr>
          <w:rFonts w:ascii="Arial" w:hAnsi="Arial" w:cs="Arial"/>
          <w:color w:val="333333"/>
          <w:sz w:val="20"/>
          <w:szCs w:val="20"/>
        </w:rPr>
        <w:t> также включают коммутирующую аппаратуру (выключатели, разъединители), предназначенную для изменения схемы ЭЭС и отключения повреждённых элементов, измерительные элементы (трансформаторы тока и напряжения) и основные (силовые) элементы — генерирующие агрегаты электростанций, преобразующие энергию воды или пара в электроэнергию</w:t>
      </w:r>
    </w:p>
    <w:p w:rsidR="00C7344E" w:rsidRPr="00C7344E" w:rsidRDefault="00C7344E" w:rsidP="00C7344E">
      <w:pPr>
        <w:suppressAutoHyphens/>
        <w:autoSpaceDE w:val="0"/>
        <w:autoSpaceDN w:val="0"/>
        <w:adjustRightInd w:val="0"/>
        <w:rPr>
          <w:b/>
          <w:sz w:val="26"/>
          <w:szCs w:val="26"/>
        </w:rPr>
      </w:pPr>
    </w:p>
    <w:sectPr w:rsidR="00C7344E" w:rsidRPr="00C7344E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27DFD"/>
    <w:multiLevelType w:val="multilevel"/>
    <w:tmpl w:val="2EB0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B3058F"/>
    <w:multiLevelType w:val="multilevel"/>
    <w:tmpl w:val="C5E0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762E35"/>
    <w:multiLevelType w:val="multilevel"/>
    <w:tmpl w:val="BE3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0A2181"/>
    <w:multiLevelType w:val="multilevel"/>
    <w:tmpl w:val="392A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031BA1"/>
    <w:multiLevelType w:val="multilevel"/>
    <w:tmpl w:val="3578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2C6BAB"/>
    <w:rsid w:val="003F53E6"/>
    <w:rsid w:val="005050F0"/>
    <w:rsid w:val="005639AE"/>
    <w:rsid w:val="005F75BD"/>
    <w:rsid w:val="006B691E"/>
    <w:rsid w:val="008C6D16"/>
    <w:rsid w:val="00A60FD3"/>
    <w:rsid w:val="00BF7EBC"/>
    <w:rsid w:val="00C7344E"/>
    <w:rsid w:val="00DA1379"/>
    <w:rsid w:val="00EE0478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sefan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2024-10-03T14:53:00Z</dcterms:created>
  <dcterms:modified xsi:type="dcterms:W3CDTF">2024-10-10T09:11:00Z</dcterms:modified>
</cp:coreProperties>
</file>