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028" w:rsidRDefault="009074AF" w:rsidP="00883028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24</w:t>
      </w:r>
      <w:r w:rsidR="00883028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83028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Переписать в тетрадь, поперек конспекта написать свою фамилию и группу, отправить на почту </w:t>
      </w:r>
      <w:hyperlink r:id="rId5" w:history="1">
        <w:r w:rsidR="00883028">
          <w:rPr>
            <w:rStyle w:val="a3"/>
            <w:rFonts w:ascii="Helvetica" w:hAnsi="Helvetica" w:cs="Helvetica"/>
            <w:b/>
            <w:shd w:val="clear" w:color="auto" w:fill="FFFFFF"/>
          </w:rPr>
          <w:t>katsefan13@mail.ru</w:t>
        </w:r>
      </w:hyperlink>
    </w:p>
    <w:p w:rsidR="00361E66" w:rsidRPr="00361E66" w:rsidRDefault="00361E66" w:rsidP="00361E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361E66">
        <w:rPr>
          <w:rFonts w:ascii="Helvetica" w:eastAsia="Times New Roman" w:hAnsi="Helvetica" w:cs="Helvetica"/>
          <w:b/>
          <w:color w:val="1A1A1A"/>
          <w:sz w:val="28"/>
          <w:szCs w:val="28"/>
        </w:rPr>
        <w:t>Электрические машины. Классификация. Машины переменного тока, их классификация. Получение вращающегося магнитного поля. Трёхфазные асинхронные двигатели, принцип действия его механические характеристики.</w:t>
      </w:r>
    </w:p>
    <w:p w:rsidR="00361E66" w:rsidRDefault="00361E66" w:rsidP="00361E6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361E66">
        <w:rPr>
          <w:rStyle w:val="a7"/>
          <w:rFonts w:ascii="Arial" w:hAnsi="Arial" w:cs="Arial"/>
          <w:color w:val="333333"/>
          <w:sz w:val="28"/>
          <w:szCs w:val="28"/>
        </w:rPr>
        <w:t>Классификация электрических машин</w:t>
      </w:r>
      <w:r w:rsidRPr="00361E66">
        <w:rPr>
          <w:rFonts w:ascii="Arial" w:hAnsi="Arial" w:cs="Arial"/>
          <w:color w:val="333333"/>
          <w:sz w:val="28"/>
          <w:szCs w:val="28"/>
        </w:rPr>
        <w:t> производится с учётом нескольких параметров, таких как назначение, принцип действия, мощность и частота вращения. </w:t>
      </w:r>
    </w:p>
    <w:p w:rsidR="00361E66" w:rsidRPr="00361E66" w:rsidRDefault="00361E66" w:rsidP="00361E6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361E66" w:rsidRDefault="00361E66" w:rsidP="00361E6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361E66">
        <w:rPr>
          <w:rStyle w:val="a7"/>
          <w:rFonts w:ascii="Arial" w:hAnsi="Arial" w:cs="Arial"/>
          <w:color w:val="333333"/>
          <w:sz w:val="28"/>
          <w:szCs w:val="28"/>
        </w:rPr>
        <w:t>Машины переменного тока</w:t>
      </w:r>
      <w:r w:rsidRPr="00361E66">
        <w:rPr>
          <w:rFonts w:ascii="Arial" w:hAnsi="Arial" w:cs="Arial"/>
          <w:color w:val="333333"/>
          <w:sz w:val="28"/>
          <w:szCs w:val="28"/>
        </w:rPr>
        <w:t> в зависимости от принципа действия и особенностей электромагнитной системы подразделяют на трансформаторы, асинхронные, синхронные и коллекторные машины. </w:t>
      </w:r>
    </w:p>
    <w:p w:rsidR="00361E66" w:rsidRPr="00361E66" w:rsidRDefault="00361E66" w:rsidP="00361E6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361E66" w:rsidRDefault="00361E66" w:rsidP="00361E6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361E66">
        <w:rPr>
          <w:rStyle w:val="a7"/>
          <w:rFonts w:ascii="Arial" w:hAnsi="Arial" w:cs="Arial"/>
          <w:color w:val="333333"/>
          <w:sz w:val="28"/>
          <w:szCs w:val="28"/>
        </w:rPr>
        <w:t>Получение вращающегося магнитного поля</w:t>
      </w:r>
      <w:r w:rsidRPr="00361E66">
        <w:rPr>
          <w:rFonts w:ascii="Arial" w:hAnsi="Arial" w:cs="Arial"/>
          <w:color w:val="333333"/>
          <w:sz w:val="28"/>
          <w:szCs w:val="28"/>
        </w:rPr>
        <w:t> заключается в том, что если по системе проводников, распределённых в пространстве по окружности, протекают токи, сдвинутые по фазе, то в пространстве создаётся вращающееся поле. </w:t>
      </w:r>
    </w:p>
    <w:p w:rsidR="00361E66" w:rsidRPr="00361E66" w:rsidRDefault="00361E66" w:rsidP="00361E6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361E66" w:rsidRDefault="00361E66" w:rsidP="00361E6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361E66">
        <w:rPr>
          <w:rStyle w:val="a7"/>
          <w:rFonts w:ascii="Arial" w:hAnsi="Arial" w:cs="Arial"/>
          <w:color w:val="333333"/>
          <w:sz w:val="28"/>
          <w:szCs w:val="28"/>
        </w:rPr>
        <w:t>Принцип действия трёхфазного асинхронного двигателя</w:t>
      </w:r>
      <w:r w:rsidRPr="00361E66">
        <w:rPr>
          <w:rFonts w:ascii="Arial" w:hAnsi="Arial" w:cs="Arial"/>
          <w:color w:val="333333"/>
          <w:sz w:val="28"/>
          <w:szCs w:val="28"/>
        </w:rPr>
        <w:t> основан на взаимодействии вращающегося магнитного поля с токами, наводимыми в проводниках ротора. Вращающееся поле создаётся трёхфазной системой токов, подводимых к обмоткам статора. Совокупность моментов, созданных отдельными проводниками, образует результирующий вращающий момент двигателя, возникает электромагнитная пара сил, которая стремится повернуть ротор в направлении движения электромагнитного поля статора. Ротор приходит во вращение и приобретает определённую скорость, магнитное поле и ротор вращаются с разными скоростями (асинхронно). </w:t>
      </w:r>
    </w:p>
    <w:p w:rsidR="00361E66" w:rsidRPr="00361E66" w:rsidRDefault="00361E66" w:rsidP="00361E6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361E66" w:rsidRPr="00361E66" w:rsidRDefault="00361E66" w:rsidP="00361E6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8"/>
          <w:szCs w:val="28"/>
        </w:rPr>
      </w:pPr>
      <w:r w:rsidRPr="00361E66">
        <w:rPr>
          <w:rStyle w:val="a7"/>
          <w:rFonts w:ascii="Arial" w:hAnsi="Arial" w:cs="Arial"/>
          <w:color w:val="333333"/>
          <w:sz w:val="28"/>
          <w:szCs w:val="28"/>
        </w:rPr>
        <w:t>Механические характеристики</w:t>
      </w:r>
      <w:r w:rsidRPr="00361E66">
        <w:rPr>
          <w:rFonts w:ascii="Arial" w:hAnsi="Arial" w:cs="Arial"/>
          <w:color w:val="333333"/>
          <w:sz w:val="28"/>
          <w:szCs w:val="28"/>
        </w:rPr>
        <w:t> трёхфазного асинхронного двигателя определяются параметрами статора: размерами сердечника, количеством катушек в каждой обмотке и толщиной моточного провода, из которого намотаны катушки. Например, от числа катушек в каждой обмотке зависит номинальное число оборотов двигателя, а от толщины провода — номинальная мощность двигателя</w:t>
      </w:r>
    </w:p>
    <w:p w:rsidR="0044658F" w:rsidRPr="00023BF6" w:rsidRDefault="0044658F">
      <w:pPr>
        <w:rPr>
          <w:sz w:val="20"/>
          <w:szCs w:val="20"/>
        </w:rPr>
      </w:pPr>
    </w:p>
    <w:sectPr w:rsidR="0044658F" w:rsidRPr="00023BF6" w:rsidSect="00446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671E6"/>
    <w:multiLevelType w:val="multilevel"/>
    <w:tmpl w:val="8DFE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A8013F"/>
    <w:multiLevelType w:val="multilevel"/>
    <w:tmpl w:val="1A20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513C10"/>
    <w:multiLevelType w:val="multilevel"/>
    <w:tmpl w:val="F5D0F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5D1AC4"/>
    <w:multiLevelType w:val="multilevel"/>
    <w:tmpl w:val="26E6B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E43B0E"/>
    <w:multiLevelType w:val="multilevel"/>
    <w:tmpl w:val="9E04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883028"/>
    <w:rsid w:val="00023BF6"/>
    <w:rsid w:val="00303894"/>
    <w:rsid w:val="00361E66"/>
    <w:rsid w:val="0044658F"/>
    <w:rsid w:val="00456F70"/>
    <w:rsid w:val="00883028"/>
    <w:rsid w:val="00907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02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83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83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028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023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23B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5499">
              <w:marLeft w:val="0"/>
              <w:marRight w:val="0"/>
              <w:marTop w:val="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36374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sefan1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2024-10-03T15:10:00Z</dcterms:created>
  <dcterms:modified xsi:type="dcterms:W3CDTF">2024-10-10T09:31:00Z</dcterms:modified>
</cp:coreProperties>
</file>