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5D4" w:rsidRPr="00DF2FC6" w:rsidRDefault="00C055D4" w:rsidP="00C055D4">
      <w:pPr>
        <w:rPr>
          <w:rFonts w:ascii="Times New Roman" w:hAnsi="Times New Roman" w:cs="Times New Roman"/>
          <w:sz w:val="24"/>
          <w:szCs w:val="24"/>
        </w:rPr>
      </w:pPr>
      <w:r w:rsidRPr="002967CC">
        <w:rPr>
          <w:rFonts w:ascii="Times New Roman" w:hAnsi="Times New Roman" w:cs="Times New Roman"/>
          <w:sz w:val="24"/>
          <w:szCs w:val="24"/>
        </w:rPr>
        <w:t>Система отопления, в которой обратный трубопровод п</w:t>
      </w:r>
      <w:r>
        <w:rPr>
          <w:rFonts w:ascii="Times New Roman" w:hAnsi="Times New Roman" w:cs="Times New Roman"/>
          <w:sz w:val="24"/>
          <w:szCs w:val="24"/>
        </w:rPr>
        <w:t xml:space="preserve">рокладывается выше отопительных </w:t>
      </w:r>
      <w:r w:rsidRPr="002967CC">
        <w:rPr>
          <w:rFonts w:ascii="Times New Roman" w:hAnsi="Times New Roman" w:cs="Times New Roman"/>
          <w:sz w:val="24"/>
          <w:szCs w:val="24"/>
        </w:rPr>
        <w:t>приборов, называется смешанной.</w:t>
      </w:r>
    </w:p>
    <w:p w:rsidR="00C055D4" w:rsidRDefault="00C055D4" w:rsidP="00C055D4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2967CC">
        <w:rPr>
          <w:b/>
          <w:bCs/>
          <w:color w:val="000000"/>
        </w:rPr>
        <w:t>По положению труб, объединяющих отопительные приборы</w:t>
      </w:r>
      <w:r w:rsidRPr="002967CC">
        <w:rPr>
          <w:color w:val="000000"/>
        </w:rPr>
        <w:t> по вертикали или горизонтали, СВО называют </w:t>
      </w:r>
      <w:r w:rsidRPr="002967CC">
        <w:rPr>
          <w:b/>
          <w:bCs/>
          <w:i/>
          <w:iCs/>
          <w:color w:val="000000"/>
        </w:rPr>
        <w:t>вертикальными</w:t>
      </w:r>
      <w:r w:rsidRPr="002967CC">
        <w:rPr>
          <w:color w:val="000000"/>
        </w:rPr>
        <w:t> или </w:t>
      </w:r>
      <w:r w:rsidRPr="002967CC">
        <w:rPr>
          <w:b/>
          <w:bCs/>
          <w:i/>
          <w:iCs/>
          <w:color w:val="000000"/>
        </w:rPr>
        <w:t>горизонтальными</w:t>
      </w:r>
      <w:r w:rsidRPr="002967CC">
        <w:rPr>
          <w:color w:val="000000"/>
        </w:rPr>
        <w:t>.</w:t>
      </w:r>
    </w:p>
    <w:p w:rsidR="00C055D4" w:rsidRPr="002967CC" w:rsidRDefault="00C055D4" w:rsidP="00C055D4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C055D4" w:rsidRDefault="00C055D4" w:rsidP="00C055D4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color w:val="000000"/>
        </w:rPr>
      </w:pPr>
      <w:r w:rsidRPr="002967CC">
        <w:rPr>
          <w:b/>
          <w:bCs/>
          <w:color w:val="000000"/>
        </w:rPr>
        <w:t>По направлению движения воды</w:t>
      </w:r>
      <w:r w:rsidRPr="002967CC">
        <w:rPr>
          <w:color w:val="000000"/>
        </w:rPr>
        <w:t> в по</w:t>
      </w:r>
      <w:r>
        <w:rPr>
          <w:color w:val="000000"/>
        </w:rPr>
        <w:t>дающей и обратной магистрали системы водяного отопления</w:t>
      </w:r>
      <w:r w:rsidRPr="002967CC">
        <w:rPr>
          <w:color w:val="000000"/>
        </w:rPr>
        <w:t xml:space="preserve"> бывают</w:t>
      </w:r>
      <w:r>
        <w:rPr>
          <w:color w:val="000000"/>
        </w:rPr>
        <w:t>:</w:t>
      </w:r>
    </w:p>
    <w:p w:rsidR="00C055D4" w:rsidRPr="002967CC" w:rsidRDefault="00C055D4" w:rsidP="00C055D4">
      <w:pPr>
        <w:pStyle w:val="a3"/>
        <w:tabs>
          <w:tab w:val="left" w:pos="709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— </w:t>
      </w:r>
      <w:r w:rsidRPr="002967CC">
        <w:rPr>
          <w:color w:val="000000"/>
        </w:rPr>
        <w:t>тупиковые системы отопления, для которых характер</w:t>
      </w:r>
      <w:r>
        <w:rPr>
          <w:color w:val="000000"/>
        </w:rPr>
        <w:t xml:space="preserve">но встречное движение горячей и </w:t>
      </w:r>
      <w:r w:rsidRPr="002967CC">
        <w:rPr>
          <w:color w:val="000000"/>
        </w:rPr>
        <w:t>охлажденной воды в распределительных трубопроводах;</w:t>
      </w:r>
    </w:p>
    <w:p w:rsidR="00C055D4" w:rsidRDefault="00C055D4" w:rsidP="00C055D4">
      <w:pPr>
        <w:pStyle w:val="a3"/>
        <w:tabs>
          <w:tab w:val="left" w:pos="709"/>
          <w:tab w:val="left" w:pos="1134"/>
        </w:tabs>
        <w:spacing w:before="0" w:beforeAutospacing="0"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— </w:t>
      </w:r>
      <w:r w:rsidRPr="002967CC">
        <w:rPr>
          <w:color w:val="000000"/>
        </w:rPr>
        <w:t>системы отопления с попутным движением теплоноси</w:t>
      </w:r>
      <w:r>
        <w:rPr>
          <w:color w:val="000000"/>
        </w:rPr>
        <w:t xml:space="preserve">теля, когда направления потоков </w:t>
      </w:r>
      <w:r w:rsidRPr="002967CC">
        <w:rPr>
          <w:color w:val="000000"/>
        </w:rPr>
        <w:t>нагретой и охлажденной воды в магистральных трубопровода</w:t>
      </w:r>
      <w:r>
        <w:rPr>
          <w:color w:val="000000"/>
        </w:rPr>
        <w:t xml:space="preserve">х совпадают. Системы с попутным </w:t>
      </w:r>
      <w:r w:rsidRPr="002967CC">
        <w:rPr>
          <w:color w:val="000000"/>
        </w:rPr>
        <w:t>движением проектируются таким образом, чтобы протяжность</w:t>
      </w:r>
      <w:r>
        <w:rPr>
          <w:color w:val="000000"/>
        </w:rPr>
        <w:t xml:space="preserve"> циркуляционных колец через все </w:t>
      </w:r>
      <w:r w:rsidRPr="002967CC">
        <w:rPr>
          <w:color w:val="000000"/>
        </w:rPr>
        <w:t>ветви системы отопления была одинаковой.</w:t>
      </w:r>
    </w:p>
    <w:p w:rsidR="00C055D4" w:rsidRDefault="00C055D4" w:rsidP="00C055D4">
      <w:pPr>
        <w:pStyle w:val="a3"/>
        <w:tabs>
          <w:tab w:val="left" w:pos="709"/>
          <w:tab w:val="left" w:pos="1134"/>
        </w:tabs>
        <w:spacing w:before="0" w:beforeAutospacing="0"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Достоинства и недостатки системы водяного о топления.</w:t>
      </w:r>
    </w:p>
    <w:p w:rsidR="00C055D4" w:rsidRDefault="00C055D4" w:rsidP="00C055D4">
      <w:pPr>
        <w:pStyle w:val="a3"/>
        <w:tabs>
          <w:tab w:val="left" w:pos="709"/>
          <w:tab w:val="left" w:pos="1134"/>
        </w:tabs>
        <w:spacing w:before="0" w:beforeAutospacing="0" w:after="0" w:line="276" w:lineRule="auto"/>
        <w:ind w:hanging="142"/>
        <w:rPr>
          <w:color w:val="000000"/>
        </w:rPr>
      </w:pPr>
      <w:r w:rsidRPr="004B33DD">
        <w:rPr>
          <w:noProof/>
          <w:color w:val="000000"/>
        </w:rPr>
        <w:drawing>
          <wp:inline distT="0" distB="0" distL="0" distR="0" wp14:anchorId="3910CA74" wp14:editId="54339211">
            <wp:extent cx="5940425" cy="4449518"/>
            <wp:effectExtent l="0" t="0" r="3175" b="8255"/>
            <wp:docPr id="76" name="Рисунок 76" descr="https://cf3.ppt-online.org/files3/slide/x/xftaoihN5LYUskTRE342rCwbcVOv69PjAlJIMQ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x/xftaoihN5LYUskTRE342rCwbcVOv69PjAlJIMQ/slide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D4" w:rsidRDefault="00856AD5" w:rsidP="00C055D4">
      <w:pPr>
        <w:pStyle w:val="a3"/>
        <w:tabs>
          <w:tab w:val="left" w:pos="709"/>
          <w:tab w:val="left" w:pos="1134"/>
        </w:tabs>
        <w:spacing w:before="0" w:beforeAutospacing="0" w:after="0" w:line="276" w:lineRule="auto"/>
        <w:ind w:firstLine="567"/>
        <w:jc w:val="both"/>
        <w:rPr>
          <w:color w:val="000000"/>
        </w:rPr>
      </w:pPr>
      <w:r w:rsidRPr="00856AD5">
        <w:rPr>
          <w:noProof/>
          <w:color w:val="000000"/>
        </w:rPr>
        <w:lastRenderedPageBreak/>
        <w:drawing>
          <wp:inline distT="0" distB="0" distL="0" distR="0">
            <wp:extent cx="5940425" cy="4456015"/>
            <wp:effectExtent l="0" t="0" r="3175" b="1905"/>
            <wp:docPr id="1" name="Рисунок 1" descr="C:\Users\User\Downloads\519769263665013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6926366501381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144E" w:rsidRPr="004A144E" w:rsidRDefault="004A144E" w:rsidP="004A144E">
      <w:pPr>
        <w:suppressAutoHyphens/>
        <w:spacing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1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Написать конспект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в сравнительной таблице систем отопления дописать паровую систему</w:t>
      </w:r>
      <w:r w:rsidRPr="004A1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отправить по почте </w: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fldChar w:fldCharType="begin"/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 xml:space="preserve"> 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HYPERLINK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 xml:space="preserve"> "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mailto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>: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elvina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>.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livanova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>@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bk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>.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instrText>ru</w:instrText>
      </w:r>
      <w:r w:rsidR="00856AD5" w:rsidRP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instrText xml:space="preserve">" </w:instrText>
      </w:r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fldChar w:fldCharType="separate"/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t>elv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t>i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t>na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t>.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t>livanova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t>@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t>bk</w:t>
      </w:r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eastAsia="ru-RU"/>
        </w:rPr>
        <w:t>.</w:t>
      </w:r>
      <w:proofErr w:type="spellStart"/>
      <w:r w:rsidRPr="004A144E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t>ru</w:t>
      </w:r>
      <w:proofErr w:type="spellEnd"/>
      <w:r w:rsidR="00856AD5">
        <w:rPr>
          <w:rFonts w:ascii="Times New Roman" w:eastAsia="Times New Roman" w:hAnsi="Times New Roman" w:cs="Times New Roman"/>
          <w:b/>
          <w:color w:val="0563C1" w:themeColor="hyperlink"/>
          <w:sz w:val="24"/>
          <w:szCs w:val="24"/>
          <w:u w:val="single"/>
          <w:lang w:val="en-US" w:eastAsia="ru-RU"/>
        </w:rPr>
        <w:fldChar w:fldCharType="end"/>
      </w:r>
      <w:r w:rsidRPr="004A1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47028" w:rsidRPr="00C055D4" w:rsidRDefault="00247028" w:rsidP="00C055D4"/>
    <w:sectPr w:rsidR="00247028" w:rsidRPr="00C0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641ED"/>
    <w:multiLevelType w:val="hybridMultilevel"/>
    <w:tmpl w:val="9BC0B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00817"/>
    <w:multiLevelType w:val="hybridMultilevel"/>
    <w:tmpl w:val="C518E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65"/>
    <w:rsid w:val="00247028"/>
    <w:rsid w:val="004A144E"/>
    <w:rsid w:val="00856AD5"/>
    <w:rsid w:val="00B31265"/>
    <w:rsid w:val="00C0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94399-4AD3-484C-89BE-0E830AF2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3</cp:revision>
  <dcterms:created xsi:type="dcterms:W3CDTF">2024-10-07T20:18:00Z</dcterms:created>
  <dcterms:modified xsi:type="dcterms:W3CDTF">2024-10-08T07:50:00Z</dcterms:modified>
</cp:coreProperties>
</file>