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17AF" w14:textId="164B73C2" w:rsidR="003A1E2A" w:rsidRDefault="00303F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12529"/>
          <w:kern w:val="36"/>
          <w:sz w:val="28"/>
          <w:szCs w:val="28"/>
          <w:lang w:eastAsia="ru-RU"/>
        </w:rPr>
        <w:drawing>
          <wp:inline distT="0" distB="0" distL="0" distR="0" wp14:anchorId="67A49BF0" wp14:editId="759642C1">
            <wp:extent cx="6570345" cy="9290685"/>
            <wp:effectExtent l="0" t="0" r="1905" b="5715"/>
            <wp:docPr id="20453548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354876" name="Рисунок 20453548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B7AC7" w14:textId="77777777" w:rsidR="003A1E2A" w:rsidRDefault="003A1E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</w:pPr>
    </w:p>
    <w:p w14:paraId="3E01F4D7" w14:textId="77777777" w:rsidR="003A1E2A" w:rsidRDefault="003A1E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</w:pPr>
    </w:p>
    <w:p w14:paraId="6C1AC00F" w14:textId="288E29D9" w:rsidR="003A1E2A" w:rsidRDefault="003A1E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</w:pPr>
    </w:p>
    <w:p w14:paraId="5946E520" w14:textId="50652AF7" w:rsidR="003A1E2A" w:rsidRDefault="00303F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12529"/>
          <w:kern w:val="36"/>
          <w:sz w:val="28"/>
          <w:szCs w:val="28"/>
          <w:lang w:eastAsia="ru-RU"/>
        </w:rPr>
        <w:drawing>
          <wp:inline distT="0" distB="0" distL="0" distR="0" wp14:anchorId="542E221E" wp14:editId="500F49FD">
            <wp:extent cx="6570345" cy="9245600"/>
            <wp:effectExtent l="0" t="0" r="1905" b="0"/>
            <wp:docPr id="13474046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04691" name="Рисунок 13474046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0E933" w14:textId="77777777" w:rsidR="003A1E2A" w:rsidRDefault="00000000">
      <w:pPr>
        <w:spacing w:after="0"/>
        <w:ind w:right="143"/>
        <w:jc w:val="right"/>
      </w:pPr>
      <w:r>
        <w:t xml:space="preserve"> </w:t>
      </w:r>
    </w:p>
    <w:p w14:paraId="5C8F0492" w14:textId="77777777" w:rsidR="003A1E2A" w:rsidRDefault="003A1E2A">
      <w:pPr>
        <w:spacing w:after="0"/>
      </w:pPr>
    </w:p>
    <w:p w14:paraId="75AF33F8" w14:textId="77777777" w:rsidR="003A1E2A" w:rsidRDefault="003A1E2A">
      <w:pPr>
        <w:spacing w:after="0"/>
        <w:ind w:left="166"/>
      </w:pPr>
    </w:p>
    <w:p w14:paraId="5D69B69D" w14:textId="77777777" w:rsidR="003A1E2A" w:rsidRDefault="003A1E2A">
      <w:pPr>
        <w:spacing w:after="26"/>
        <w:ind w:left="110"/>
      </w:pPr>
    </w:p>
    <w:p w14:paraId="3B8F9940" w14:textId="77777777" w:rsidR="003A1E2A" w:rsidRDefault="00000000">
      <w:pPr>
        <w:pStyle w:val="3"/>
        <w:ind w:left="433" w:right="409"/>
        <w:rPr>
          <w:sz w:val="28"/>
          <w:szCs w:val="28"/>
        </w:rPr>
      </w:pPr>
      <w:r>
        <w:rPr>
          <w:sz w:val="28"/>
          <w:szCs w:val="28"/>
        </w:rPr>
        <w:t xml:space="preserve">1. ПАСПОРТ КОМПЛЕКТА КОНТРОЛЬНО-ОЦЕНОЧНЫХ СРЕДСТВ </w:t>
      </w:r>
    </w:p>
    <w:p w14:paraId="0EF6FB87" w14:textId="77777777" w:rsidR="003A1E2A" w:rsidRDefault="00000000">
      <w:pPr>
        <w:spacing w:after="26"/>
        <w:ind w:left="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1C2443" w14:textId="77777777" w:rsidR="003A1E2A" w:rsidRDefault="00000000">
      <w:pPr>
        <w:pStyle w:val="1"/>
        <w:ind w:left="828"/>
        <w:rPr>
          <w:sz w:val="28"/>
          <w:szCs w:val="28"/>
        </w:rPr>
      </w:pPr>
      <w:bookmarkStart w:id="0" w:name="_Toc18576"/>
      <w:r>
        <w:rPr>
          <w:sz w:val="28"/>
          <w:szCs w:val="28"/>
        </w:rPr>
        <w:t>1.1.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Область применения комплекта контрольно-оценочных средств </w:t>
      </w:r>
      <w:bookmarkEnd w:id="0"/>
    </w:p>
    <w:p w14:paraId="36A7FD5A" w14:textId="77777777" w:rsidR="003A1E2A" w:rsidRDefault="00000000">
      <w:pPr>
        <w:spacing w:after="22"/>
        <w:ind w:left="12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AF2575" w14:textId="77777777" w:rsidR="003A1E2A" w:rsidRDefault="00000000">
      <w:pPr>
        <w:ind w:left="110" w:right="8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средств, предназначен для проверки и оценки результатов освоения учебной дисциплины </w:t>
      </w:r>
      <w:r>
        <w:rPr>
          <w:rFonts w:ascii="Times New Roman" w:hAnsi="Times New Roman" w:cs="Times New Roman"/>
          <w:i/>
          <w:sz w:val="28"/>
          <w:szCs w:val="28"/>
        </w:rPr>
        <w:t>ОПЦ. 09 Основы предпринимательской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подготовки специалистов среднего звена (далее ППССЗ)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специальности  </w:t>
      </w:r>
      <w:r>
        <w:rPr>
          <w:rFonts w:ascii="Times New Roman" w:hAnsi="Times New Roman" w:cs="Times New Roman"/>
          <w:i/>
          <w:sz w:val="28"/>
          <w:szCs w:val="28"/>
        </w:rPr>
        <w:t>21.02.19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Землеустройство  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базовая подготовка).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3CE973" w14:textId="77777777" w:rsidR="003A1E2A" w:rsidRDefault="00000000">
      <w:pPr>
        <w:spacing w:after="45"/>
        <w:ind w:left="110" w:right="8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Контрольно-оценочные средства (КОС) представляют собой комплект материалов для проведения промежуточной аттестации и текущего контроля.  </w:t>
      </w:r>
    </w:p>
    <w:p w14:paraId="3AD4A27D" w14:textId="77777777" w:rsidR="003A1E2A" w:rsidRDefault="00000000">
      <w:pPr>
        <w:ind w:left="110" w:right="8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 </w:t>
      </w:r>
    </w:p>
    <w:p w14:paraId="0A6A7AB8" w14:textId="77777777" w:rsidR="003A1E2A" w:rsidRDefault="00000000">
      <w:pPr>
        <w:spacing w:after="67"/>
        <w:ind w:left="8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28823" w14:textId="77777777" w:rsidR="003A1E2A" w:rsidRDefault="00000000">
      <w:pPr>
        <w:spacing w:after="0"/>
        <w:ind w:left="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Комплект контрольно-оценочных средств позволяет оценивать: </w:t>
      </w:r>
    </w:p>
    <w:p w14:paraId="405D6F65" w14:textId="77777777" w:rsidR="003A1E2A" w:rsidRDefault="00000000">
      <w:pPr>
        <w:spacing w:after="13"/>
        <w:ind w:left="9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000000"/>
        </w:rPr>
        <w:t>1.Формирование элементов профессиональных компетенций (ПК) и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000000"/>
        </w:rPr>
        <w:t>общих компетенций (ОК):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8756DF" w14:textId="77777777" w:rsidR="003A1E2A" w:rsidRDefault="00000000">
      <w:pPr>
        <w:spacing w:after="141"/>
        <w:ind w:left="8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Общие компетенции: </w:t>
      </w:r>
    </w:p>
    <w:p w14:paraId="721C9967" w14:textId="77777777" w:rsidR="003A1E2A" w:rsidRDefault="00000000">
      <w:pPr>
        <w:ind w:left="110" w:right="87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OK 01. Выбирать способы решения задач профессиональной деятельности применительно к различным контекстам. </w:t>
      </w:r>
    </w:p>
    <w:p w14:paraId="4E35EFF1" w14:textId="77777777" w:rsidR="003A1E2A" w:rsidRDefault="00000000">
      <w:pPr>
        <w:ind w:left="110" w:right="87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02. Использовать современные средства поиска, анализа и интерпретации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информационные технологии для выполнения задач профессиональной деятельности. </w:t>
      </w:r>
    </w:p>
    <w:p w14:paraId="0642BD35" w14:textId="77777777" w:rsidR="003A1E2A" w:rsidRDefault="00000000">
      <w:pPr>
        <w:ind w:left="110" w:right="87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14:paraId="496146C3" w14:textId="77777777" w:rsidR="003A1E2A" w:rsidRDefault="00000000">
      <w:pPr>
        <w:ind w:left="422" w:right="1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OK 09. Пользоваться профессиональной документацией на государственном и иностранном языках. </w:t>
      </w:r>
    </w:p>
    <w:p w14:paraId="33E47CA2" w14:textId="77777777" w:rsidR="003A1E2A" w:rsidRDefault="003A1E2A">
      <w:pPr>
        <w:spacing w:after="0"/>
        <w:ind w:left="166"/>
        <w:rPr>
          <w:rFonts w:ascii="Times New Roman" w:hAnsi="Times New Roman" w:cs="Times New Roman"/>
          <w:sz w:val="28"/>
          <w:szCs w:val="28"/>
        </w:rPr>
      </w:pPr>
    </w:p>
    <w:p w14:paraId="5F8E2BDD" w14:textId="77777777" w:rsidR="003A1E2A" w:rsidRDefault="003A1E2A">
      <w:pPr>
        <w:spacing w:after="0"/>
        <w:ind w:left="166"/>
        <w:rPr>
          <w:rFonts w:ascii="Times New Roman" w:hAnsi="Times New Roman" w:cs="Times New Roman"/>
          <w:sz w:val="28"/>
          <w:szCs w:val="28"/>
        </w:rPr>
      </w:pPr>
    </w:p>
    <w:p w14:paraId="6C35B565" w14:textId="77777777" w:rsidR="003A1E2A" w:rsidRDefault="003A1E2A">
      <w:pPr>
        <w:spacing w:after="0"/>
        <w:ind w:left="166"/>
        <w:rPr>
          <w:rFonts w:ascii="Times New Roman" w:hAnsi="Times New Roman" w:cs="Times New Roman"/>
          <w:sz w:val="28"/>
          <w:szCs w:val="28"/>
        </w:rPr>
      </w:pPr>
    </w:p>
    <w:p w14:paraId="637CC40C" w14:textId="77777777" w:rsidR="003A1E2A" w:rsidRDefault="003A1E2A">
      <w:pPr>
        <w:spacing w:after="0"/>
        <w:ind w:left="166"/>
      </w:pPr>
    </w:p>
    <w:p w14:paraId="4479F0FA" w14:textId="77777777" w:rsidR="003A1E2A" w:rsidRDefault="003A1E2A">
      <w:pPr>
        <w:spacing w:after="0"/>
        <w:ind w:left="166"/>
      </w:pPr>
    </w:p>
    <w:p w14:paraId="151E80E3" w14:textId="77777777" w:rsidR="003A1E2A" w:rsidRDefault="003A1E2A">
      <w:pPr>
        <w:spacing w:after="0"/>
        <w:ind w:left="166"/>
      </w:pPr>
    </w:p>
    <w:p w14:paraId="4E4344AE" w14:textId="77777777" w:rsidR="003A1E2A" w:rsidRDefault="003A1E2A">
      <w:pPr>
        <w:spacing w:after="0"/>
        <w:ind w:left="166"/>
      </w:pPr>
    </w:p>
    <w:p w14:paraId="05AE943E" w14:textId="77777777" w:rsidR="003A1E2A" w:rsidRDefault="003A1E2A">
      <w:pPr>
        <w:spacing w:after="0"/>
      </w:pPr>
    </w:p>
    <w:p w14:paraId="1579B783" w14:textId="77777777" w:rsidR="003A1E2A" w:rsidRDefault="003A1E2A">
      <w:pPr>
        <w:spacing w:after="0"/>
        <w:ind w:left="166"/>
      </w:pPr>
    </w:p>
    <w:p w14:paraId="7981DDC6" w14:textId="77777777" w:rsidR="003A1E2A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0625F62F" w14:textId="77777777" w:rsidR="003A1E2A" w:rsidRDefault="003A1E2A"/>
    <w:p w14:paraId="7962294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1.Установите соответствие между основными источниками финансирования предприятий и их характеристиками: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1E2A" w14:paraId="304A34D3" w14:textId="77777777">
        <w:tc>
          <w:tcPr>
            <w:tcW w:w="4672" w:type="dxa"/>
          </w:tcPr>
          <w:p w14:paraId="45D6C8E9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673" w:type="dxa"/>
          </w:tcPr>
          <w:p w14:paraId="5BE661FE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</w:tr>
      <w:tr w:rsidR="003A1E2A" w14:paraId="2AA2FC46" w14:textId="77777777">
        <w:tc>
          <w:tcPr>
            <w:tcW w:w="4672" w:type="dxa"/>
          </w:tcPr>
          <w:p w14:paraId="29D95D8B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Самофинансирование</w:t>
            </w:r>
          </w:p>
        </w:tc>
        <w:tc>
          <w:tcPr>
            <w:tcW w:w="4673" w:type="dxa"/>
          </w:tcPr>
          <w:p w14:paraId="12E65DA3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Выпуск акций или облигаций</w:t>
            </w:r>
          </w:p>
        </w:tc>
      </w:tr>
      <w:tr w:rsidR="003A1E2A" w14:paraId="0CBEC659" w14:textId="77777777">
        <w:tc>
          <w:tcPr>
            <w:tcW w:w="4672" w:type="dxa"/>
          </w:tcPr>
          <w:p w14:paraId="49B4DCE6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Внешнее финансирование</w:t>
            </w:r>
          </w:p>
        </w:tc>
        <w:tc>
          <w:tcPr>
            <w:tcW w:w="4673" w:type="dxa"/>
          </w:tcPr>
          <w:p w14:paraId="3A8B4ABB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Привлечение инвесторов, займов</w:t>
            </w:r>
          </w:p>
        </w:tc>
      </w:tr>
      <w:tr w:rsidR="003A1E2A" w14:paraId="64AAD0D6" w14:textId="77777777">
        <w:tc>
          <w:tcPr>
            <w:tcW w:w="4672" w:type="dxa"/>
          </w:tcPr>
          <w:p w14:paraId="0DCBF2B7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Эмиссия ценных бумаг</w:t>
            </w:r>
          </w:p>
        </w:tc>
        <w:tc>
          <w:tcPr>
            <w:tcW w:w="4673" w:type="dxa"/>
          </w:tcPr>
          <w:p w14:paraId="642B1AAA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Средства самого предпринимателя  </w:t>
            </w:r>
          </w:p>
        </w:tc>
      </w:tr>
    </w:tbl>
    <w:p w14:paraId="081A7CDC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34B299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B49E0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2.Установите соответствие между типами рисков и их проявлениями: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1E2A" w14:paraId="503F0F23" w14:textId="77777777">
        <w:tc>
          <w:tcPr>
            <w:tcW w:w="4672" w:type="dxa"/>
          </w:tcPr>
          <w:p w14:paraId="3F1E611C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риска</w:t>
            </w:r>
          </w:p>
        </w:tc>
        <w:tc>
          <w:tcPr>
            <w:tcW w:w="4673" w:type="dxa"/>
          </w:tcPr>
          <w:p w14:paraId="0B80335C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Проявления</w:t>
            </w:r>
          </w:p>
        </w:tc>
      </w:tr>
      <w:tr w:rsidR="003A1E2A" w14:paraId="0FBCFD83" w14:textId="77777777">
        <w:tc>
          <w:tcPr>
            <w:tcW w:w="4672" w:type="dxa"/>
          </w:tcPr>
          <w:p w14:paraId="1E348CD4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Экономический риск</w:t>
            </w:r>
          </w:p>
        </w:tc>
        <w:tc>
          <w:tcPr>
            <w:tcW w:w="4673" w:type="dxa"/>
          </w:tcPr>
          <w:p w14:paraId="610B760F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Невозможность погашения долгов  </w:t>
            </w:r>
          </w:p>
        </w:tc>
      </w:tr>
      <w:tr w:rsidR="003A1E2A" w14:paraId="21CBE0E1" w14:textId="77777777">
        <w:tc>
          <w:tcPr>
            <w:tcW w:w="4672" w:type="dxa"/>
          </w:tcPr>
          <w:p w14:paraId="605638D2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Политический риск</w:t>
            </w:r>
          </w:p>
        </w:tc>
        <w:tc>
          <w:tcPr>
            <w:tcW w:w="4673" w:type="dxa"/>
          </w:tcPr>
          <w:p w14:paraId="66CEACE6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Изменчивость спроса и цен  </w:t>
            </w:r>
          </w:p>
        </w:tc>
      </w:tr>
      <w:tr w:rsidR="003A1E2A" w14:paraId="175F9B4B" w14:textId="77777777">
        <w:tc>
          <w:tcPr>
            <w:tcW w:w="4672" w:type="dxa"/>
          </w:tcPr>
          <w:p w14:paraId="257ECBBE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Кредитный риск</w:t>
            </w:r>
          </w:p>
        </w:tc>
        <w:tc>
          <w:tcPr>
            <w:tcW w:w="4673" w:type="dxa"/>
          </w:tcPr>
          <w:p w14:paraId="0C5AEDC0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Неопределенность государственных решений</w:t>
            </w:r>
          </w:p>
        </w:tc>
      </w:tr>
    </w:tbl>
    <w:p w14:paraId="49D55D18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613B3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284F4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3.Закрытые вопросы с несколькими вариантами правильного ответа:</w:t>
      </w:r>
    </w:p>
    <w:p w14:paraId="1F75D1B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характеристики конкурентоспособности предприятия:</w:t>
      </w:r>
    </w:p>
    <w:p w14:paraId="05FA8C6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Высокое качество продукции.</w:t>
      </w:r>
    </w:p>
    <w:p w14:paraId="77E8429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Низкая себестоимость.</w:t>
      </w:r>
    </w:p>
    <w:p w14:paraId="244FCDD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Уникальность технологии.</w:t>
      </w:r>
    </w:p>
    <w:p w14:paraId="24994884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7FB06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4.Назовите основные направления диверсификации бизнеса:</w:t>
      </w:r>
    </w:p>
    <w:p w14:paraId="689ECE4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Географическая экспансия.</w:t>
      </w:r>
    </w:p>
    <w:p w14:paraId="2F5BA35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Расширение ассортимента продукции.</w:t>
      </w:r>
    </w:p>
    <w:p w14:paraId="69958FD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Выход на новые рынки сбыта.</w:t>
      </w:r>
    </w:p>
    <w:p w14:paraId="29BB8857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6A40A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5.Установите соответствие между формами защиты интеллектуальной собственности и их описанием: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1E2A" w14:paraId="113AA7B5" w14:textId="77777777">
        <w:tc>
          <w:tcPr>
            <w:tcW w:w="4672" w:type="dxa"/>
          </w:tcPr>
          <w:p w14:paraId="793F38B5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защиты</w:t>
            </w:r>
          </w:p>
        </w:tc>
        <w:tc>
          <w:tcPr>
            <w:tcW w:w="4673" w:type="dxa"/>
          </w:tcPr>
          <w:p w14:paraId="096F6321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3A1E2A" w14:paraId="6F5B4056" w14:textId="77777777">
        <w:tc>
          <w:tcPr>
            <w:tcW w:w="4672" w:type="dxa"/>
          </w:tcPr>
          <w:p w14:paraId="12407F82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Патент</w:t>
            </w:r>
          </w:p>
        </w:tc>
        <w:tc>
          <w:tcPr>
            <w:tcW w:w="4673" w:type="dxa"/>
          </w:tcPr>
          <w:p w14:paraId="4F684CE8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Право исключительного пользования изобретением</w:t>
            </w:r>
          </w:p>
        </w:tc>
      </w:tr>
      <w:tr w:rsidR="003A1E2A" w14:paraId="35AB76E8" w14:textId="77777777">
        <w:tc>
          <w:tcPr>
            <w:tcW w:w="4672" w:type="dxa"/>
          </w:tcPr>
          <w:p w14:paraId="1AC01E34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Товарный знак</w:t>
            </w:r>
          </w:p>
        </w:tc>
        <w:tc>
          <w:tcPr>
            <w:tcW w:w="4673" w:type="dxa"/>
          </w:tcPr>
          <w:p w14:paraId="57536736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Охрана произведений науки, литературы, искусства  </w:t>
            </w:r>
          </w:p>
        </w:tc>
      </w:tr>
      <w:tr w:rsidR="003A1E2A" w14:paraId="7F6B0975" w14:textId="77777777">
        <w:tc>
          <w:tcPr>
            <w:tcW w:w="4672" w:type="dxa"/>
          </w:tcPr>
          <w:p w14:paraId="0DFD7887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Авторские права</w:t>
            </w:r>
          </w:p>
        </w:tc>
        <w:tc>
          <w:tcPr>
            <w:tcW w:w="4673" w:type="dxa"/>
          </w:tcPr>
          <w:p w14:paraId="50058924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Отличительный знак производителя</w:t>
            </w:r>
          </w:p>
        </w:tc>
      </w:tr>
    </w:tbl>
    <w:p w14:paraId="4856D679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6EBB4B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14163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6.Перечислите инструменты налогового планирования:</w:t>
      </w:r>
    </w:p>
    <w:p w14:paraId="1AA44FD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A) Оптимизация налоговых ставок.</w:t>
      </w:r>
    </w:p>
    <w:p w14:paraId="2C9880A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Льготы и налоговые вычеты.</w:t>
      </w:r>
    </w:p>
    <w:p w14:paraId="718BE59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Регистрация юридических лиц в специальных экономических зонах.</w:t>
      </w:r>
    </w:p>
    <w:p w14:paraId="1EF500F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33F068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9AA15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7.Выделите ключевые элементы успешной корпоративной культуры:</w:t>
      </w:r>
    </w:p>
    <w:p w14:paraId="362C857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Четко сформулированные ценности и миссия.</w:t>
      </w:r>
    </w:p>
    <w:p w14:paraId="6508C73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Корректная мотивация персонала.</w:t>
      </w:r>
    </w:p>
    <w:p w14:paraId="1CCEC65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Открытая коммуникационная политика.</w:t>
      </w:r>
    </w:p>
    <w:p w14:paraId="439CF1FE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FC820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8.Установите соответствие между финансовыми коэффициентами и их значением: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1E2A" w14:paraId="5096F4C5" w14:textId="77777777">
        <w:tc>
          <w:tcPr>
            <w:tcW w:w="4672" w:type="dxa"/>
          </w:tcPr>
          <w:p w14:paraId="50161253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</w:t>
            </w:r>
          </w:p>
        </w:tc>
        <w:tc>
          <w:tcPr>
            <w:tcW w:w="4673" w:type="dxa"/>
          </w:tcPr>
          <w:p w14:paraId="79C9DFAD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A1E2A" w14:paraId="77B5A468" w14:textId="77777777">
        <w:tc>
          <w:tcPr>
            <w:tcW w:w="4672" w:type="dxa"/>
          </w:tcPr>
          <w:p w14:paraId="4A390C66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Рентабельность продаж</w:t>
            </w:r>
          </w:p>
        </w:tc>
        <w:tc>
          <w:tcPr>
            <w:tcW w:w="4673" w:type="dxa"/>
          </w:tcPr>
          <w:p w14:paraId="099D6EF0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Показатель краткосрочной платёжеспособности</w:t>
            </w:r>
          </w:p>
        </w:tc>
      </w:tr>
      <w:tr w:rsidR="003A1E2A" w14:paraId="1B43D910" w14:textId="77777777">
        <w:tc>
          <w:tcPr>
            <w:tcW w:w="4672" w:type="dxa"/>
          </w:tcPr>
          <w:p w14:paraId="0E7124F7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Текущая ликвидность</w:t>
            </w:r>
          </w:p>
        </w:tc>
        <w:tc>
          <w:tcPr>
            <w:tcW w:w="4673" w:type="dxa"/>
          </w:tcPr>
          <w:p w14:paraId="25A3E2E3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Оценка долгосрочных обязательств  </w:t>
            </w:r>
          </w:p>
        </w:tc>
      </w:tr>
      <w:tr w:rsidR="003A1E2A" w14:paraId="69796091" w14:textId="77777777">
        <w:tc>
          <w:tcPr>
            <w:tcW w:w="4672" w:type="dxa"/>
          </w:tcPr>
          <w:p w14:paraId="14EAEFF1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Долгосрочная финансовая устойчивость</w:t>
            </w:r>
          </w:p>
        </w:tc>
        <w:tc>
          <w:tcPr>
            <w:tcW w:w="4673" w:type="dxa"/>
          </w:tcPr>
          <w:p w14:paraId="14039BB6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Отражает прибыльность реализации  </w:t>
            </w:r>
          </w:p>
        </w:tc>
      </w:tr>
    </w:tbl>
    <w:p w14:paraId="707A9781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13213B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EEA78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9.Перечислите признаки банкротства предприятия:</w:t>
      </w:r>
    </w:p>
    <w:p w14:paraId="709DD0B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Неплатежеспособность.</w:t>
      </w:r>
    </w:p>
    <w:p w14:paraId="715DD5A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Отсутствие имущества для покрытия долгов.</w:t>
      </w:r>
    </w:p>
    <w:p w14:paraId="37DB20C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Превышение кредиторской задолженности над активами.</w:t>
      </w:r>
    </w:p>
    <w:p w14:paraId="6C85E894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3877F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10.Основные преимущества франчайзинга для предпринимателя заключаются в:</w:t>
      </w:r>
    </w:p>
    <w:p w14:paraId="5960196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Быстром выходе на рынок.</w:t>
      </w:r>
    </w:p>
    <w:p w14:paraId="56BC2F6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Доступе к известным брендам.</w:t>
      </w:r>
    </w:p>
    <w:p w14:paraId="0C7292B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Независимом управлении бизнесом.</w:t>
      </w:r>
    </w:p>
    <w:p w14:paraId="2272BD8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DE08D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11.В чём состоит основное отличие акционерных обществ открытого типа от закрытого?</w:t>
      </w:r>
    </w:p>
    <w:p w14:paraId="2F04D77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 открытом обществе возможно свободное обращение акций.</w:t>
      </w:r>
    </w:p>
    <w:p w14:paraId="67CA1FF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В закрытом обществе число акционеров ограничено законом.</w:t>
      </w:r>
    </w:p>
    <w:p w14:paraId="5039CBC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Открытое общество обязано ежегодно проводить аудиторские проверки.</w:t>
      </w:r>
    </w:p>
    <w:p w14:paraId="544B8B33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811AB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3ACDC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12.Установите соответствие между методами оценки стоимости бизнеса и их особенностями: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1E2A" w14:paraId="36356154" w14:textId="77777777">
        <w:tc>
          <w:tcPr>
            <w:tcW w:w="4672" w:type="dxa"/>
          </w:tcPr>
          <w:p w14:paraId="4FF4FA1F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 оценки</w:t>
            </w:r>
          </w:p>
        </w:tc>
        <w:tc>
          <w:tcPr>
            <w:tcW w:w="4673" w:type="dxa"/>
          </w:tcPr>
          <w:p w14:paraId="042C6543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</w:t>
            </w:r>
          </w:p>
        </w:tc>
      </w:tr>
      <w:tr w:rsidR="003A1E2A" w14:paraId="7466492E" w14:textId="77777777">
        <w:tc>
          <w:tcPr>
            <w:tcW w:w="4672" w:type="dxa"/>
          </w:tcPr>
          <w:p w14:paraId="38E3B0E1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1.Доходный метод</w:t>
            </w:r>
          </w:p>
        </w:tc>
        <w:tc>
          <w:tcPr>
            <w:tcW w:w="4673" w:type="dxa"/>
          </w:tcPr>
          <w:p w14:paraId="120567A8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А.Определяется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путём подсчета текущих активов и пассивов   </w:t>
            </w:r>
          </w:p>
        </w:tc>
      </w:tr>
      <w:tr w:rsidR="003A1E2A" w14:paraId="75156EB9" w14:textId="77777777">
        <w:tc>
          <w:tcPr>
            <w:tcW w:w="4672" w:type="dxa"/>
          </w:tcPr>
          <w:p w14:paraId="13126FE9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2.Затратный метод</w:t>
            </w:r>
          </w:p>
        </w:tc>
        <w:tc>
          <w:tcPr>
            <w:tcW w:w="4673" w:type="dxa"/>
          </w:tcPr>
          <w:p w14:paraId="455BFD69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В.Основан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будущих доходах компании</w:t>
            </w:r>
          </w:p>
        </w:tc>
      </w:tr>
      <w:tr w:rsidR="003A1E2A" w14:paraId="18D47A65" w14:textId="77777777">
        <w:tc>
          <w:tcPr>
            <w:tcW w:w="4672" w:type="dxa"/>
          </w:tcPr>
          <w:p w14:paraId="52459748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3.Рыночный метод</w:t>
            </w:r>
          </w:p>
        </w:tc>
        <w:tc>
          <w:tcPr>
            <w:tcW w:w="4673" w:type="dxa"/>
          </w:tcPr>
          <w:p w14:paraId="52C98A89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С.Использование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рыночных аналогов</w:t>
            </w:r>
          </w:p>
        </w:tc>
      </w:tr>
    </w:tbl>
    <w:p w14:paraId="2A683941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692DCE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0F24B6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000AC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13.Что такое «ценовая дискриминация»?</w:t>
      </w:r>
    </w:p>
    <w:p w14:paraId="31A916C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Продажа одинакового товара разным покупателям по разной цене.</w:t>
      </w:r>
    </w:p>
    <w:p w14:paraId="3EDCB95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Нарушение антимонопольного законодательства.</w:t>
      </w:r>
    </w:p>
    <w:p w14:paraId="34C057D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Монополизм производителей.</w:t>
      </w:r>
    </w:p>
    <w:p w14:paraId="51F797C5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863C48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C3563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14.Бренд определяется как:</w:t>
      </w:r>
    </w:p>
    <w:p w14:paraId="6ACF87C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Имя, символ или дизайн, отличающие продукцию одной компании от другой.</w:t>
      </w:r>
    </w:p>
    <w:p w14:paraId="369974B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Логотип фирмы.</w:t>
      </w:r>
    </w:p>
    <w:p w14:paraId="381EDDE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Комплекс ассоциаций потребителя относительно товара.</w:t>
      </w:r>
    </w:p>
    <w:p w14:paraId="1333CFD2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B86A27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15.Основное назначение патента заключается в защите:</w:t>
      </w:r>
    </w:p>
    <w:p w14:paraId="4ECD433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Интеллектуальной собственности.</w:t>
      </w:r>
    </w:p>
    <w:p w14:paraId="3398882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Компании от конкуренции.</w:t>
      </w:r>
    </w:p>
    <w:p w14:paraId="7DABD43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Товара от подделок.</w:t>
      </w:r>
    </w:p>
    <w:p w14:paraId="43FA68CD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935A4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16.Кто является субъектом предпринимательства?</w:t>
      </w:r>
    </w:p>
    <w:p w14:paraId="47FC80B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Физическое лицо.</w:t>
      </w:r>
    </w:p>
    <w:p w14:paraId="3CE385D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Юридическое лицо.</w:t>
      </w:r>
    </w:p>
    <w:p w14:paraId="7F923EE7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Оба варианта верны.</w:t>
      </w:r>
    </w:p>
    <w:p w14:paraId="28840DCB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11F18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17.Какой документ подтверждает регистрацию индивидуального предпринимателя?</w:t>
      </w:r>
    </w:p>
    <w:p w14:paraId="646C68A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Устав предприятия.</w:t>
      </w:r>
    </w:p>
    <w:p w14:paraId="2DF835A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Свидетельство о регистрации ИП.</w:t>
      </w:r>
    </w:p>
    <w:p w14:paraId="262FE14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Лицензия на ведение определенной деятельности.</w:t>
      </w:r>
    </w:p>
    <w:p w14:paraId="15E11EF5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6D542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18.Что входит в понятие "управленческий учёт"?</w:t>
      </w:r>
    </w:p>
    <w:p w14:paraId="15422A0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Внутреннее бухгалтерское обслуживание компании.</w:t>
      </w:r>
    </w:p>
    <w:p w14:paraId="2652D12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Учёт затрат и доходов для принятия управленческих решений.</w:t>
      </w:r>
    </w:p>
    <w:p w14:paraId="522F1FC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Обеспечение налоговой отчётности.</w:t>
      </w:r>
    </w:p>
    <w:p w14:paraId="74E42316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22E97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Какие формы ответственности предусмотрены российским законодательством для индивидуальных предпринимателей?</w:t>
      </w:r>
    </w:p>
    <w:p w14:paraId="2964733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Ограниченная ответственность.</w:t>
      </w:r>
    </w:p>
    <w:p w14:paraId="0DA418B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Полная имущественная ответственность.</w:t>
      </w:r>
    </w:p>
    <w:p w14:paraId="6B54C5E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Субсидиарная ответственность.</w:t>
      </w:r>
    </w:p>
    <w:p w14:paraId="2E38E2D8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634DA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Чем отличается юридическое лицо от физического лица-предпринимателя?</w:t>
      </w:r>
    </w:p>
    <w:p w14:paraId="17A73A6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Наличие уставного капитала.</w:t>
      </w:r>
    </w:p>
    <w:p w14:paraId="0577DAA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B) Ответственность имуществом владельца.</w:t>
      </w:r>
    </w:p>
    <w:p w14:paraId="620D229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Возможность привлекать инвестиции.</w:t>
      </w:r>
    </w:p>
    <w:p w14:paraId="2CF42151" w14:textId="77777777" w:rsidR="003A1E2A" w:rsidRDefault="003A1E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AEF7F2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6AB862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306DA7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ОТВЕТЫ:</w:t>
      </w:r>
    </w:p>
    <w:p w14:paraId="78EB88A4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E5E7C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1.1-С, 2-В, 3-А</w:t>
      </w:r>
    </w:p>
    <w:p w14:paraId="54F97BD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1-В,2-С, 3-А</w:t>
      </w:r>
    </w:p>
    <w:p w14:paraId="0211742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A, B, C</w:t>
      </w:r>
    </w:p>
    <w:p w14:paraId="72A2A03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A, B, C</w:t>
      </w:r>
    </w:p>
    <w:p w14:paraId="63EA1F5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1-А, 2-С,3-В</w:t>
      </w:r>
    </w:p>
    <w:p w14:paraId="27C18C5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A, B, С</w:t>
      </w:r>
    </w:p>
    <w:p w14:paraId="4732053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A, B, C</w:t>
      </w:r>
    </w:p>
    <w:p w14:paraId="64FE71A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8.1-С,2-А, -В</w:t>
      </w:r>
    </w:p>
    <w:p w14:paraId="105C1F9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A, B, C</w:t>
      </w:r>
    </w:p>
    <w:p w14:paraId="3934B59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10.А,В</w:t>
      </w:r>
      <w:proofErr w:type="gramEnd"/>
    </w:p>
    <w:p w14:paraId="3627B54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A, </w:t>
      </w:r>
      <w:proofErr w:type="gramStart"/>
      <w:r>
        <w:rPr>
          <w:rFonts w:ascii="Times New Roman" w:hAnsi="Times New Roman" w:cs="Times New Roman"/>
          <w:sz w:val="28"/>
          <w:szCs w:val="28"/>
        </w:rPr>
        <w:t>B,С</w:t>
      </w:r>
      <w:proofErr w:type="gramEnd"/>
    </w:p>
    <w:p w14:paraId="2C633B7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1-В, 2-А, 3-С</w:t>
      </w:r>
    </w:p>
    <w:p w14:paraId="75EC2A2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proofErr w:type="gramEnd"/>
    </w:p>
    <w:p w14:paraId="001AEF2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A, C</w:t>
      </w:r>
    </w:p>
    <w:p w14:paraId="245610F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15. A</w:t>
      </w:r>
    </w:p>
    <w:p w14:paraId="14D5FDD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14:paraId="70772F9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17. B</w:t>
      </w:r>
    </w:p>
    <w:p w14:paraId="2769869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A, B</w:t>
      </w:r>
    </w:p>
    <w:p w14:paraId="165CA3A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B, C</w:t>
      </w:r>
    </w:p>
    <w:p w14:paraId="7AFDEC0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</w:t>
      </w:r>
      <w:proofErr w:type="gramEnd"/>
    </w:p>
    <w:p w14:paraId="7A544CD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13AF0B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2EE6A2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5279B6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144969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50FDC4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3F9A9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D7761" w14:textId="77777777" w:rsidR="003A1E2A" w:rsidRDefault="003A1E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97372" w14:textId="77777777" w:rsidR="003A1E2A" w:rsidRDefault="003A1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EA086" w14:textId="77777777" w:rsidR="003A1E2A" w:rsidRDefault="003A1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112CB" w14:textId="77777777" w:rsidR="003A1E2A" w:rsidRDefault="003A1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FAAE9E" w14:textId="77777777" w:rsidR="003A1E2A" w:rsidRDefault="003A1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9B811" w14:textId="77777777" w:rsidR="003A1E2A" w:rsidRDefault="003A1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747C1" w14:textId="77777777" w:rsidR="003A1E2A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14:paraId="19B8A051" w14:textId="77777777" w:rsidR="003A1E2A" w:rsidRDefault="003A1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EAF7C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подразумевается под венчурным капиталовложением?</w:t>
      </w:r>
    </w:p>
    <w:p w14:paraId="03314C0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Депозит в банке.</w:t>
      </w:r>
    </w:p>
    <w:p w14:paraId="153EE9F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Средства, вложенные в инновационные проекты с высоким риском.</w:t>
      </w:r>
    </w:p>
    <w:p w14:paraId="29A1488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Инвестиция в государственные ценные бумаги.</w:t>
      </w:r>
    </w:p>
    <w:p w14:paraId="2B6901B8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73C80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2.Каковы особенности российского законодательства в области лицензирования некоторых видов деятельности?</w:t>
      </w:r>
    </w:p>
    <w:p w14:paraId="52CDD317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Некоторые виды деятельности требуют обязательного получения специальной лицензии.</w:t>
      </w:r>
    </w:p>
    <w:p w14:paraId="3D2800A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Каждый гражданин имеет право вести любую деятельность без разрешения.</w:t>
      </w:r>
    </w:p>
    <w:p w14:paraId="42AEFF8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Лицензии выдаются автоматически каждому желающему.</w:t>
      </w:r>
    </w:p>
    <w:p w14:paraId="4E8EDD73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D2701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3.Чем отличаются риски оперативного характера от стратегических?</w:t>
      </w:r>
    </w:p>
    <w:p w14:paraId="792266E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Операционные охватывают только финансовые операции.</w:t>
      </w:r>
    </w:p>
    <w:p w14:paraId="37D3DD7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Они ничем не отличаются друг от друга.</w:t>
      </w:r>
    </w:p>
    <w:p w14:paraId="55E3841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Операционные связаны с ежедневной работой предприятия, стратегические касаются общего курса развития.</w:t>
      </w:r>
    </w:p>
    <w:p w14:paraId="144EE469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9D4E4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4.Зачем предпринимателям необходима регистрация торговой марки?</w:t>
      </w:r>
    </w:p>
    <w:p w14:paraId="7AD02A1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Чтобы защитить свою интеллектуальную собственность и бренд от копирования.</w:t>
      </w:r>
    </w:p>
    <w:p w14:paraId="1EEAC43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Для повышения производительности труда.</w:t>
      </w:r>
    </w:p>
    <w:p w14:paraId="2F75429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Потому что так требует законодательство каждой страны.</w:t>
      </w:r>
    </w:p>
    <w:p w14:paraId="4087D2C6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ADD9C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5.Какой финансовый инструмент позволяет бизнесу эффективно управлять денежными потоками?</w:t>
      </w:r>
    </w:p>
    <w:p w14:paraId="6989B8E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Кредитование.</w:t>
      </w:r>
    </w:p>
    <w:p w14:paraId="63878CE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Лизинг.</w:t>
      </w:r>
    </w:p>
    <w:p w14:paraId="62352D9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Факторинг.</w:t>
      </w:r>
    </w:p>
    <w:p w14:paraId="2D23ECF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46FFD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6.Найдите соответствие между этапами жизненного цикла товара и действиями предпринимателя: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3A1E2A" w14:paraId="2EC5F061" w14:textId="77777777">
        <w:tc>
          <w:tcPr>
            <w:tcW w:w="5168" w:type="dxa"/>
          </w:tcPr>
          <w:p w14:paraId="7CD1F72D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жизненного цикла</w:t>
            </w:r>
          </w:p>
        </w:tc>
        <w:tc>
          <w:tcPr>
            <w:tcW w:w="5169" w:type="dxa"/>
          </w:tcPr>
          <w:p w14:paraId="1E048744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предпринимателя</w:t>
            </w:r>
          </w:p>
        </w:tc>
      </w:tr>
      <w:tr w:rsidR="003A1E2A" w14:paraId="6295DAD1" w14:textId="77777777">
        <w:tc>
          <w:tcPr>
            <w:tcW w:w="5168" w:type="dxa"/>
          </w:tcPr>
          <w:p w14:paraId="7AA3874F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1.Внедрение</w:t>
            </w:r>
          </w:p>
        </w:tc>
        <w:tc>
          <w:tcPr>
            <w:tcW w:w="5169" w:type="dxa"/>
          </w:tcPr>
          <w:p w14:paraId="6E8AEC3D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Поддержание лояльности клиентов</w:t>
            </w:r>
          </w:p>
        </w:tc>
      </w:tr>
      <w:tr w:rsidR="003A1E2A" w14:paraId="1D41804E" w14:textId="77777777">
        <w:tc>
          <w:tcPr>
            <w:tcW w:w="5168" w:type="dxa"/>
          </w:tcPr>
          <w:p w14:paraId="29F86B1B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2.Рост</w:t>
            </w:r>
          </w:p>
        </w:tc>
        <w:tc>
          <w:tcPr>
            <w:tcW w:w="5169" w:type="dxa"/>
          </w:tcPr>
          <w:p w14:paraId="3A31A2DB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Масштабирование производства</w:t>
            </w:r>
          </w:p>
        </w:tc>
      </w:tr>
      <w:tr w:rsidR="003A1E2A" w14:paraId="737938E0" w14:textId="77777777">
        <w:tc>
          <w:tcPr>
            <w:tcW w:w="5168" w:type="dxa"/>
          </w:tcPr>
          <w:p w14:paraId="74E3F485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3.Зрелость</w:t>
            </w:r>
          </w:p>
        </w:tc>
        <w:tc>
          <w:tcPr>
            <w:tcW w:w="5169" w:type="dxa"/>
          </w:tcPr>
          <w:p w14:paraId="68287764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Активное привлечение внимания аудитории  </w:t>
            </w:r>
          </w:p>
        </w:tc>
      </w:tr>
      <w:tr w:rsidR="003A1E2A" w14:paraId="2B6334E8" w14:textId="77777777">
        <w:tc>
          <w:tcPr>
            <w:tcW w:w="5168" w:type="dxa"/>
          </w:tcPr>
          <w:p w14:paraId="0C87EBC1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4.Спад</w:t>
            </w:r>
          </w:p>
        </w:tc>
        <w:tc>
          <w:tcPr>
            <w:tcW w:w="5169" w:type="dxa"/>
          </w:tcPr>
          <w:p w14:paraId="556C00B0" w14:textId="77777777" w:rsidR="003A1E2A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Поиск альтернативных путей выхода</w:t>
            </w:r>
          </w:p>
        </w:tc>
      </w:tr>
    </w:tbl>
    <w:p w14:paraId="17F1816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FCF23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7.Что определяет операционное плечо (операционный рычаг) в бизнесе?</w:t>
      </w:r>
    </w:p>
    <w:p w14:paraId="50E5774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Насколько изменение объема продаж влияет на чистую прибыль.</w:t>
      </w:r>
    </w:p>
    <w:p w14:paraId="0E1EDC2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Скорость оборота денежных средств.</w:t>
      </w:r>
    </w:p>
    <w:p w14:paraId="50F1995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Средний срок кредита, предоставляемого предприятию поставщиками.</w:t>
      </w:r>
    </w:p>
    <w:p w14:paraId="5F9392A3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6D6BBB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CAA9B7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8.Чем обусловлены ограничения размеров выплат дивидендов в компаниях?</w:t>
      </w:r>
    </w:p>
    <w:p w14:paraId="4CDDC7F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Большими обязательствами по выплате заработной платы персоналу</w:t>
      </w:r>
    </w:p>
    <w:p w14:paraId="734C4921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B) Законом о запрете распределения всей прибыли акционерам.</w:t>
      </w:r>
    </w:p>
    <w:p w14:paraId="509E7C5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 сохранения минимальных резервов.</w:t>
      </w:r>
    </w:p>
    <w:p w14:paraId="6B15BB8C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C8D9C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9.Какая форма привлечения капитала обеспечивает наибольшую финансовую гибкость и наименьшие обязательства для собственника бизнеса?</w:t>
      </w:r>
    </w:p>
    <w:p w14:paraId="235875B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Выпуск корпоративных облигаций.</w:t>
      </w:r>
    </w:p>
    <w:p w14:paraId="13A820E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Взятие банковского кредита.</w:t>
      </w:r>
    </w:p>
    <w:p w14:paraId="340325B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Привлечение частных инвесторов (венчурных фондов).</w:t>
      </w:r>
    </w:p>
    <w:p w14:paraId="77C9E717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B35DD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10.Свяжите элементы финансово-хозяйственной деятельности и соответствующие показатели: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3A1E2A" w14:paraId="3A1A7218" w14:textId="77777777">
        <w:tc>
          <w:tcPr>
            <w:tcW w:w="5168" w:type="dxa"/>
          </w:tcPr>
          <w:p w14:paraId="5724882D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</w:t>
            </w:r>
          </w:p>
        </w:tc>
        <w:tc>
          <w:tcPr>
            <w:tcW w:w="5169" w:type="dxa"/>
          </w:tcPr>
          <w:p w14:paraId="2F891C96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3A1E2A" w14:paraId="7C5F9EBB" w14:textId="77777777">
        <w:tc>
          <w:tcPr>
            <w:tcW w:w="5168" w:type="dxa"/>
          </w:tcPr>
          <w:p w14:paraId="2397E720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Прирост оборотных средств</w:t>
            </w:r>
          </w:p>
        </w:tc>
        <w:tc>
          <w:tcPr>
            <w:tcW w:w="5169" w:type="dxa"/>
          </w:tcPr>
          <w:p w14:paraId="158A7964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Регулярность поступления денежных средств</w:t>
            </w:r>
          </w:p>
        </w:tc>
      </w:tr>
      <w:tr w:rsidR="003A1E2A" w14:paraId="6F73E324" w14:textId="77777777">
        <w:tc>
          <w:tcPr>
            <w:tcW w:w="5168" w:type="dxa"/>
          </w:tcPr>
          <w:p w14:paraId="7B596EFB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платежей</w:t>
            </w:r>
          </w:p>
        </w:tc>
        <w:tc>
          <w:tcPr>
            <w:tcW w:w="5169" w:type="dxa"/>
          </w:tcPr>
          <w:p w14:paraId="3103878C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Высокий уровень оборачиваемости активов  </w:t>
            </w:r>
          </w:p>
        </w:tc>
      </w:tr>
      <w:tr w:rsidR="003A1E2A" w14:paraId="6673DB6C" w14:textId="77777777">
        <w:tc>
          <w:tcPr>
            <w:tcW w:w="5168" w:type="dxa"/>
          </w:tcPr>
          <w:p w14:paraId="4BDDE1C0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управления активами</w:t>
            </w:r>
          </w:p>
        </w:tc>
        <w:tc>
          <w:tcPr>
            <w:tcW w:w="5169" w:type="dxa"/>
          </w:tcPr>
          <w:p w14:paraId="1A2A5E64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Положительная динамика показателя чистого денежного потока</w:t>
            </w:r>
          </w:p>
        </w:tc>
      </w:tr>
    </w:tbl>
    <w:p w14:paraId="05B5A7D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F3876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11.Что такое валовая маржа (</w:t>
      </w:r>
      <w:proofErr w:type="spellStart"/>
      <w:r>
        <w:rPr>
          <w:rFonts w:ascii="Times New Roman" w:hAnsi="Times New Roman" w:cs="Times New Roman"/>
          <w:sz w:val="28"/>
          <w:szCs w:val="28"/>
        </w:rPr>
        <w:t>Gross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Margin</w:t>
      </w:r>
      <w:proofErr w:type="spellEnd"/>
      <w:r>
        <w:rPr>
          <w:rFonts w:ascii="Times New Roman" w:hAnsi="Times New Roman" w:cs="Times New Roman"/>
          <w:sz w:val="28"/>
          <w:szCs w:val="28"/>
        </w:rPr>
        <w:t>)?</w:t>
      </w:r>
    </w:p>
    <w:p w14:paraId="2D9ED7D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Разница между доходами и переменными расходами.</w:t>
      </w:r>
    </w:p>
    <w:p w14:paraId="41CAD68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Общий объем прибыли до налогообложения.</w:t>
      </w:r>
    </w:p>
    <w:p w14:paraId="1D95C6B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Объем наличных денег на расчетном счете предприятия.</w:t>
      </w:r>
    </w:p>
    <w:p w14:paraId="15F494F3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02F28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12.Что является главной причиной возникновения кассовых разрывов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cash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gap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предприятии?</w:t>
      </w:r>
    </w:p>
    <w:p w14:paraId="031F5DD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Большое количество заемных средств.</w:t>
      </w:r>
    </w:p>
    <w:p w14:paraId="655EF1E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Большой временной промежуток между оплатой поставок и поступлением выручки.</w:t>
      </w:r>
    </w:p>
    <w:p w14:paraId="067399C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Нерегулярные налоговые платежи.</w:t>
      </w:r>
    </w:p>
    <w:p w14:paraId="1BDFCDED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EBB40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13.Что понимается под коммерческим риском?</w:t>
      </w:r>
    </w:p>
    <w:p w14:paraId="3466032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Вероятность потерь вследствие изменения конъюнктуры рынка.</w:t>
      </w:r>
    </w:p>
    <w:p w14:paraId="4892BE4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Штрафы за нарушение экологических стандартов.</w:t>
      </w:r>
    </w:p>
    <w:p w14:paraId="4099EFC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Угроза судебного иска от поставщиков.</w:t>
      </w:r>
    </w:p>
    <w:p w14:paraId="6C914EAE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8466C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14.Что представляют собой экономические санкции в международном масштабе?</w:t>
      </w:r>
    </w:p>
    <w:p w14:paraId="7B683DB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Политико-экономические инициативы правительства отдельных государств</w:t>
      </w:r>
    </w:p>
    <w:p w14:paraId="691418ED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Механизмы улучшения условий торговли между странами.</w:t>
      </w:r>
    </w:p>
    <w:p w14:paraId="430D23B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C). Меры воздействия, направленные на ограничение внешнеэкономической активности стран.</w:t>
      </w:r>
    </w:p>
    <w:p w14:paraId="6A20521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F91231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BCE9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15.Найдите соответствие между методами продвижения и целями рекламной кампании: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3A1E2A" w14:paraId="7687491A" w14:textId="77777777">
        <w:tc>
          <w:tcPr>
            <w:tcW w:w="5168" w:type="dxa"/>
          </w:tcPr>
          <w:p w14:paraId="1B719388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продвижения</w:t>
            </w:r>
          </w:p>
        </w:tc>
        <w:tc>
          <w:tcPr>
            <w:tcW w:w="5169" w:type="dxa"/>
          </w:tcPr>
          <w:p w14:paraId="6F359AFA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</w:tr>
      <w:tr w:rsidR="003A1E2A" w14:paraId="3A1CCC1A" w14:textId="77777777">
        <w:tc>
          <w:tcPr>
            <w:tcW w:w="5168" w:type="dxa"/>
          </w:tcPr>
          <w:p w14:paraId="3F0C5405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1.SEO-оптимизация сайта</w:t>
            </w:r>
          </w:p>
        </w:tc>
        <w:tc>
          <w:tcPr>
            <w:tcW w:w="5169" w:type="dxa"/>
          </w:tcPr>
          <w:p w14:paraId="57001B1B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Повысить репутацию и известность бренда</w:t>
            </w:r>
          </w:p>
        </w:tc>
      </w:tr>
      <w:tr w:rsidR="003A1E2A" w14:paraId="1AFE8276" w14:textId="77777777">
        <w:tc>
          <w:tcPr>
            <w:tcW w:w="5168" w:type="dxa"/>
          </w:tcPr>
          <w:p w14:paraId="7DCECD7E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2.Таргетированная реклама</w:t>
            </w:r>
          </w:p>
        </w:tc>
        <w:tc>
          <w:tcPr>
            <w:tcW w:w="5169" w:type="dxa"/>
          </w:tcPr>
          <w:p w14:paraId="01AE68FE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Улучшить позицию сайта в поисковых системах</w:t>
            </w:r>
          </w:p>
        </w:tc>
      </w:tr>
      <w:tr w:rsidR="003A1E2A" w14:paraId="540F9581" w14:textId="77777777">
        <w:tc>
          <w:tcPr>
            <w:tcW w:w="5168" w:type="dxa"/>
          </w:tcPr>
          <w:p w14:paraId="30DFA676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3.PR-кампания</w:t>
            </w:r>
          </w:p>
        </w:tc>
        <w:tc>
          <w:tcPr>
            <w:tcW w:w="5169" w:type="dxa"/>
          </w:tcPr>
          <w:p w14:paraId="0F01D330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Обратиться непосредственно к целевым сегментам аудитории</w:t>
            </w:r>
          </w:p>
        </w:tc>
      </w:tr>
    </w:tbl>
    <w:p w14:paraId="74E7511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201B9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CFE13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16.Что важно учитывать при расчете точки безубыточности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break-even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>)?</w:t>
      </w:r>
    </w:p>
    <w:p w14:paraId="34FF3DD7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Постоянные и переменные затраты.</w:t>
      </w:r>
    </w:p>
    <w:p w14:paraId="3EF4328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Инфляцию и процентные ставки банков.</w:t>
      </w:r>
    </w:p>
    <w:p w14:paraId="39443612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Экспортные пошлины и таможенные сборы.</w:t>
      </w:r>
    </w:p>
    <w:p w14:paraId="08DB2B22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125B9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17.В чем основная особенность аутсорсинга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outsourcing</w:t>
      </w:r>
      <w:proofErr w:type="spellEnd"/>
      <w:r>
        <w:rPr>
          <w:rFonts w:ascii="Times New Roman" w:hAnsi="Times New Roman" w:cs="Times New Roman"/>
          <w:sz w:val="28"/>
          <w:szCs w:val="28"/>
        </w:rPr>
        <w:t>)?</w:t>
      </w:r>
    </w:p>
    <w:p w14:paraId="6A5192F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Передача второстепенных операций внешним подрядчикам.</w:t>
      </w:r>
    </w:p>
    <w:p w14:paraId="567EF98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Присвоение внутренних полномочий менеджерами высшего звена.</w:t>
      </w:r>
    </w:p>
    <w:p w14:paraId="6037589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Увеличение численности собственного штата сотрудников.</w:t>
      </w:r>
    </w:p>
    <w:p w14:paraId="464E09D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DD7D4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18.В чем суть метода "портфельного анализа" (матрица БКГ)?</w:t>
      </w:r>
    </w:p>
    <w:p w14:paraId="5E1B579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Составление портфеля кредитных заявок для банка.</w:t>
      </w:r>
    </w:p>
    <w:p w14:paraId="59FC3D6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Анализ структуры затрат и оптимизации производственной цепочки.</w:t>
      </w:r>
    </w:p>
    <w:p w14:paraId="3CCC9AC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Оценка привлекательности сегментов рынка и позиционирования брендов.</w:t>
      </w:r>
    </w:p>
    <w:p w14:paraId="105B39B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C0C38C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"регрессивное налогообложение"?  </w:t>
      </w:r>
    </w:p>
    <w:p w14:paraId="7C1A8495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Когда ставка налога увеличивается пропорционально росту дохода налогоплательщика.</w:t>
      </w:r>
    </w:p>
    <w:p w14:paraId="205D473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Когда ставка налога уменьшается по мере роста дохода налогоплательщика.</w:t>
      </w:r>
    </w:p>
    <w:p w14:paraId="3581987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Когда налог взимается независимо от размера дохода налогоплательщика.  </w:t>
      </w:r>
    </w:p>
    <w:p w14:paraId="47C3E441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185A3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20.Определите соответствие между видами коммерческих организаций и признаками: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3A1E2A" w14:paraId="39A5E63B" w14:textId="77777777">
        <w:tc>
          <w:tcPr>
            <w:tcW w:w="5168" w:type="dxa"/>
          </w:tcPr>
          <w:p w14:paraId="5E49F08E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169" w:type="dxa"/>
          </w:tcPr>
          <w:p w14:paraId="559E6C19" w14:textId="77777777" w:rsidR="003A1E2A" w:rsidRDefault="000000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</w:t>
            </w:r>
          </w:p>
        </w:tc>
      </w:tr>
      <w:tr w:rsidR="003A1E2A" w14:paraId="0D23230D" w14:textId="77777777">
        <w:tc>
          <w:tcPr>
            <w:tcW w:w="5168" w:type="dxa"/>
          </w:tcPr>
          <w:p w14:paraId="2C7E3589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1.Общество с ограниченной ответственностью</w:t>
            </w:r>
          </w:p>
        </w:tc>
        <w:tc>
          <w:tcPr>
            <w:tcW w:w="5169" w:type="dxa"/>
          </w:tcPr>
          <w:p w14:paraId="00D882EB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А.Участники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ограничиваются суммой вкладов</w:t>
            </w:r>
          </w:p>
        </w:tc>
      </w:tr>
      <w:tr w:rsidR="003A1E2A" w14:paraId="4A13331F" w14:textId="77777777">
        <w:tc>
          <w:tcPr>
            <w:tcW w:w="5168" w:type="dxa"/>
          </w:tcPr>
          <w:p w14:paraId="18046D9D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2.Производственный кооператив</w:t>
            </w:r>
          </w:p>
        </w:tc>
        <w:tc>
          <w:tcPr>
            <w:tcW w:w="5169" w:type="dxa"/>
          </w:tcPr>
          <w:p w14:paraId="7CEDCE60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В.Участие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трудовым участием</w:t>
            </w:r>
          </w:p>
        </w:tc>
      </w:tr>
      <w:tr w:rsidR="003A1E2A" w14:paraId="399145D1" w14:textId="77777777">
        <w:tc>
          <w:tcPr>
            <w:tcW w:w="5168" w:type="dxa"/>
          </w:tcPr>
          <w:p w14:paraId="5D9D0041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3.Полное товарищество</w:t>
            </w:r>
          </w:p>
        </w:tc>
        <w:tc>
          <w:tcPr>
            <w:tcW w:w="5169" w:type="dxa"/>
          </w:tcPr>
          <w:p w14:paraId="6B1FAF34" w14:textId="77777777" w:rsidR="003A1E2A" w:rsidRDefault="000000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С.Несут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личную ответственность имуществом</w:t>
            </w:r>
          </w:p>
        </w:tc>
      </w:tr>
    </w:tbl>
    <w:p w14:paraId="15303A5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3C010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ОТВЕТЫ:</w:t>
      </w:r>
    </w:p>
    <w:p w14:paraId="76FFBA4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</w:p>
    <w:p w14:paraId="4B99850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5B90BAD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</w:t>
      </w:r>
    </w:p>
    <w:p w14:paraId="5A5D133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A</w:t>
      </w:r>
    </w:p>
    <w:p w14:paraId="3FB6EC8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C</w:t>
      </w:r>
    </w:p>
    <w:p w14:paraId="679D2F84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1-C, 2-B, 3-A, 4-D</w:t>
      </w:r>
    </w:p>
    <w:p w14:paraId="1434BC7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A</w:t>
      </w:r>
    </w:p>
    <w:p w14:paraId="462DD43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</w:t>
      </w:r>
    </w:p>
    <w:p w14:paraId="6733901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402C503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1-С,2-А, 3-В</w:t>
      </w:r>
    </w:p>
    <w:p w14:paraId="7F0F6510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A</w:t>
      </w:r>
    </w:p>
    <w:p w14:paraId="0CA51166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</w:p>
    <w:p w14:paraId="33992FD3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A</w:t>
      </w:r>
    </w:p>
    <w:p w14:paraId="16CC8D38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</w:p>
    <w:p w14:paraId="40524F79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1-В, 2-С, 3-А</w:t>
      </w:r>
    </w:p>
    <w:p w14:paraId="30BF9C4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41DB99BA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A</w:t>
      </w:r>
    </w:p>
    <w:p w14:paraId="20A53C0E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</w:t>
      </w:r>
    </w:p>
    <w:p w14:paraId="7DFDA37F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06764B1B" w14:textId="77777777" w:rsidR="003A1E2A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1-А, 2-В, 3-С</w:t>
      </w:r>
    </w:p>
    <w:p w14:paraId="032C09F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877404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7AA023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5E31A9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3FD28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33BC6D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D073B7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F436AE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E28D25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4DBFC6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2E82B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51A046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7E7192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D7ED91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C1B35D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0AA88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F080FD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912EFE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C4B23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F6EAFC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A1A60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6C3F21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BE98E0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FB9295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332EDD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99B67C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FA54E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9872BF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76C5C7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8E4C91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1C3875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AEBBEA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BF0ED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0683AC" w14:textId="77777777" w:rsidR="003A1E2A" w:rsidRDefault="003A1E2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A1E2A">
      <w:pgSz w:w="11906" w:h="16838"/>
      <w:pgMar w:top="993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1CEB" w14:textId="77777777" w:rsidR="00E4161E" w:rsidRDefault="00E4161E">
      <w:pPr>
        <w:spacing w:line="240" w:lineRule="auto"/>
      </w:pPr>
      <w:r>
        <w:separator/>
      </w:r>
    </w:p>
  </w:endnote>
  <w:endnote w:type="continuationSeparator" w:id="0">
    <w:p w14:paraId="6CAA6328" w14:textId="77777777" w:rsidR="00E4161E" w:rsidRDefault="00E41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259C" w14:textId="77777777" w:rsidR="00E4161E" w:rsidRDefault="00E4161E">
      <w:pPr>
        <w:spacing w:after="0"/>
      </w:pPr>
      <w:r>
        <w:separator/>
      </w:r>
    </w:p>
  </w:footnote>
  <w:footnote w:type="continuationSeparator" w:id="0">
    <w:p w14:paraId="141C86D4" w14:textId="77777777" w:rsidR="00E4161E" w:rsidRDefault="00E416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730"/>
    <w:rsid w:val="0001608E"/>
    <w:rsid w:val="00064341"/>
    <w:rsid w:val="0016053E"/>
    <w:rsid w:val="00162FDB"/>
    <w:rsid w:val="001962FC"/>
    <w:rsid w:val="002B2997"/>
    <w:rsid w:val="002F1730"/>
    <w:rsid w:val="00303F2A"/>
    <w:rsid w:val="00351844"/>
    <w:rsid w:val="003A1E2A"/>
    <w:rsid w:val="003A2114"/>
    <w:rsid w:val="00471D14"/>
    <w:rsid w:val="00496148"/>
    <w:rsid w:val="005176D6"/>
    <w:rsid w:val="005B11FD"/>
    <w:rsid w:val="005B7444"/>
    <w:rsid w:val="006411AC"/>
    <w:rsid w:val="00687133"/>
    <w:rsid w:val="006F7531"/>
    <w:rsid w:val="007333B2"/>
    <w:rsid w:val="009B3B18"/>
    <w:rsid w:val="009D425F"/>
    <w:rsid w:val="00B13124"/>
    <w:rsid w:val="00B2315C"/>
    <w:rsid w:val="00B4508D"/>
    <w:rsid w:val="00B81DA0"/>
    <w:rsid w:val="00C10F97"/>
    <w:rsid w:val="00C82A36"/>
    <w:rsid w:val="00CE2B97"/>
    <w:rsid w:val="00D63669"/>
    <w:rsid w:val="00D94822"/>
    <w:rsid w:val="00E20B3F"/>
    <w:rsid w:val="00E4161E"/>
    <w:rsid w:val="00EC5675"/>
    <w:rsid w:val="00F12128"/>
    <w:rsid w:val="00FC4D8D"/>
    <w:rsid w:val="184502EA"/>
    <w:rsid w:val="397B2387"/>
    <w:rsid w:val="40791E5C"/>
    <w:rsid w:val="5EA37CF6"/>
    <w:rsid w:val="665E6A87"/>
    <w:rsid w:val="7DDC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7D13"/>
  <w15:docId w15:val="{674F7D2F-59A0-4B84-89C7-43D15167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"/>
    <w:uiPriority w:val="9"/>
    <w:unhideWhenUsed/>
    <w:qFormat/>
    <w:pPr>
      <w:keepNext/>
      <w:keepLines/>
      <w:spacing w:line="259" w:lineRule="auto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next w:val="a"/>
    <w:uiPriority w:val="9"/>
    <w:unhideWhenUsed/>
    <w:qFormat/>
    <w:pPr>
      <w:keepNext/>
      <w:keepLines/>
      <w:spacing w:line="259" w:lineRule="auto"/>
      <w:ind w:left="73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1708</Words>
  <Characters>9740</Characters>
  <Application>Microsoft Office Word</Application>
  <DocSecurity>0</DocSecurity>
  <Lines>81</Lines>
  <Paragraphs>22</Paragraphs>
  <ScaleCrop>false</ScaleCrop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2026-03-12T08:52:00Z</cp:lastPrinted>
  <dcterms:created xsi:type="dcterms:W3CDTF">2026-03-24T10:51:00Z</dcterms:created>
  <dcterms:modified xsi:type="dcterms:W3CDTF">2026-04-04T06:40:00Z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A433A845FDC7436E93ABFB1E606F0085_13</vt:lpwstr>
  </property>
</Properties>
</file>