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3DA3D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  <w:drawing>
          <wp:inline distT="0" distB="0" distL="0" distR="0">
            <wp:extent cx="6570345" cy="9255125"/>
            <wp:effectExtent l="0" t="0" r="1905" b="3175"/>
            <wp:docPr id="19748190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819063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5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83D2F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</w:pPr>
    </w:p>
    <w:p w14:paraId="7DA02AE8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</w:pPr>
    </w:p>
    <w:p w14:paraId="049B09A2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  <w:drawing>
          <wp:inline distT="0" distB="0" distL="0" distR="0">
            <wp:extent cx="6570345" cy="9270365"/>
            <wp:effectExtent l="0" t="0" r="1905" b="6985"/>
            <wp:docPr id="8167879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87957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7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D4F5D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12529"/>
          <w:kern w:val="36"/>
          <w:sz w:val="28"/>
          <w:szCs w:val="28"/>
          <w:lang w:eastAsia="ru-RU"/>
        </w:rPr>
      </w:pPr>
    </w:p>
    <w:p w14:paraId="416A6F83">
      <w:pPr>
        <w:spacing w:after="0"/>
        <w:ind w:right="143"/>
        <w:jc w:val="right"/>
      </w:pPr>
      <w:r>
        <w:t xml:space="preserve"> </w:t>
      </w:r>
    </w:p>
    <w:p w14:paraId="730ECB43">
      <w:pPr>
        <w:spacing w:after="0"/>
      </w:pPr>
    </w:p>
    <w:p w14:paraId="486F83F4">
      <w:pPr>
        <w:spacing w:after="0"/>
        <w:ind w:left="166"/>
      </w:pPr>
    </w:p>
    <w:p w14:paraId="178AFA3B">
      <w:pPr>
        <w:spacing w:after="26" w:line="259" w:lineRule="auto"/>
        <w:ind w:left="110" w:firstLine="0"/>
        <w:jc w:val="left"/>
      </w:pPr>
    </w:p>
    <w:p w14:paraId="16E9997B">
      <w:pPr>
        <w:pStyle w:val="3"/>
        <w:ind w:left="433" w:right="40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ПАСПОРТ КОМПЛЕКТА КОНТРОЛЬНО-ОЦЕНОЧНЫХ СРЕДСТВ </w:t>
      </w:r>
    </w:p>
    <w:p w14:paraId="4DCF7AE1">
      <w:pPr>
        <w:spacing w:after="26" w:line="259" w:lineRule="auto"/>
        <w:ind w:left="110" w:firstLine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1D47187E">
      <w:pPr>
        <w:pStyle w:val="2"/>
        <w:ind w:left="828"/>
        <w:rPr>
          <w:rFonts w:hint="default" w:ascii="Times New Roman" w:hAnsi="Times New Roman" w:cs="Times New Roman"/>
          <w:sz w:val="28"/>
          <w:szCs w:val="28"/>
        </w:rPr>
      </w:pPr>
      <w:bookmarkStart w:id="0" w:name="_Toc18576"/>
      <w:r>
        <w:rPr>
          <w:rFonts w:hint="default" w:ascii="Times New Roman" w:hAnsi="Times New Roman" w:cs="Times New Roman"/>
          <w:sz w:val="28"/>
          <w:szCs w:val="28"/>
        </w:rPr>
        <w:t>1.1.</w:t>
      </w:r>
      <w:r>
        <w:rPr>
          <w:rFonts w:hint="default" w:ascii="Times New Roman" w:hAnsi="Times New Roman" w:eastAsia="Arial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Область применения комплекта контрольно-оценочных средств </w:t>
      </w:r>
      <w:bookmarkEnd w:id="0"/>
    </w:p>
    <w:p w14:paraId="7AAF156F">
      <w:pPr>
        <w:spacing w:after="22" w:line="259" w:lineRule="auto"/>
        <w:ind w:left="1238" w:firstLine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32D7071F">
      <w:pPr>
        <w:ind w:left="110" w:right="87" w:firstLine="708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Комплект контрольно-оценочных средств, предназначен для проверки и оценки результатов освоения учебной дисциплины </w:t>
      </w:r>
      <w:r>
        <w:rPr>
          <w:rFonts w:hint="default" w:ascii="Times New Roman" w:hAnsi="Times New Roman" w:cs="Times New Roman"/>
          <w:i/>
          <w:sz w:val="28"/>
          <w:szCs w:val="28"/>
        </w:rPr>
        <w:t>ОП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Ц</w:t>
      </w:r>
      <w:r>
        <w:rPr>
          <w:rFonts w:hint="default" w:ascii="Times New Roman" w:hAnsi="Times New Roman" w:cs="Times New Roman"/>
          <w:i/>
          <w:sz w:val="28"/>
          <w:szCs w:val="28"/>
        </w:rPr>
        <w:t>. 0</w:t>
      </w:r>
      <w:r>
        <w:rPr>
          <w:rFonts w:hint="default" w:ascii="Times New Roman" w:hAnsi="Times New Roman" w:cs="Times New Roman"/>
          <w:i/>
          <w:sz w:val="28"/>
          <w:szCs w:val="28"/>
          <w:lang w:val="ru-RU"/>
        </w:rPr>
        <w:t>9</w:t>
      </w:r>
      <w:r>
        <w:rPr>
          <w:rFonts w:hint="default" w:ascii="Times New Roman" w:hAnsi="Times New Roman" w:cs="Times New Roman"/>
          <w:i/>
          <w:sz w:val="28"/>
          <w:szCs w:val="28"/>
        </w:rPr>
        <w:t xml:space="preserve"> Основы предпринимательской деятельности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программы подготовки специалистов среднего звена (далее ППССЗ) по специальности  </w:t>
      </w:r>
      <w:r>
        <w:rPr>
          <w:rFonts w:hint="default" w:ascii="Times New Roman" w:hAnsi="Times New Roman" w:cs="Times New Roman"/>
          <w:i/>
          <w:sz w:val="28"/>
          <w:szCs w:val="28"/>
        </w:rPr>
        <w:t>21.02.19 Землеустройство  (базовая подготовка).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</w:t>
      </w:r>
    </w:p>
    <w:p w14:paraId="7B75C9B4">
      <w:pPr>
        <w:spacing w:after="45"/>
        <w:ind w:left="110" w:right="87" w:firstLine="708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Контрольно-оценочные средства (КОС) представляют собой комплект материалов для проведения промежуточной аттестации и текущего контроля.  </w:t>
      </w:r>
    </w:p>
    <w:p w14:paraId="7216F159">
      <w:pPr>
        <w:ind w:left="110" w:right="87" w:firstLine="708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 </w:t>
      </w:r>
    </w:p>
    <w:p w14:paraId="10D7CE41">
      <w:pPr>
        <w:spacing w:after="67" w:line="259" w:lineRule="auto"/>
        <w:ind w:left="818" w:firstLine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1048C71E">
      <w:pPr>
        <w:spacing w:after="0" w:line="259" w:lineRule="auto"/>
        <w:ind w:left="82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Комплект контрольно-оценочных средств позволяет оценивать: </w:t>
      </w:r>
    </w:p>
    <w:p w14:paraId="0C31DC3D">
      <w:pPr>
        <w:spacing w:after="13"/>
        <w:ind w:left="95" w:firstLine="708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 w:color="000000"/>
        </w:rPr>
        <w:t>1.Формирование элементов профессиональных компетенций (ПК) и элементов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 w:color="000000"/>
        </w:rPr>
        <w:t>общих компетенций (ОК):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111648B2">
      <w:pPr>
        <w:spacing w:after="141" w:line="259" w:lineRule="auto"/>
        <w:ind w:left="813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Общие компетенции: </w:t>
      </w:r>
    </w:p>
    <w:p w14:paraId="2596AF76">
      <w:pPr>
        <w:ind w:left="110" w:right="87" w:firstLine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OK 01. Выбирать способы решения задач профессиональной деятельности применительно к различным контекстам. </w:t>
      </w:r>
    </w:p>
    <w:p w14:paraId="5EED88DB">
      <w:pPr>
        <w:ind w:left="110" w:right="87" w:firstLine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</w:r>
    </w:p>
    <w:p w14:paraId="0B495BC0">
      <w:pPr>
        <w:ind w:left="110" w:right="87" w:firstLine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OK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14:paraId="33D79BCD">
      <w:pPr>
        <w:ind w:left="422" w:right="1158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OK 09. Пользоваться профессиональной документацией на государственном и иностранном языках. </w:t>
      </w:r>
    </w:p>
    <w:p w14:paraId="3790180C">
      <w:pPr>
        <w:spacing w:after="0"/>
        <w:ind w:left="166"/>
        <w:rPr>
          <w:rFonts w:hint="default" w:ascii="Times New Roman" w:hAnsi="Times New Roman" w:cs="Times New Roman"/>
          <w:sz w:val="28"/>
          <w:szCs w:val="28"/>
        </w:rPr>
      </w:pPr>
    </w:p>
    <w:p w14:paraId="449D670A">
      <w:pPr>
        <w:spacing w:after="0"/>
        <w:ind w:left="166"/>
        <w:rPr>
          <w:rFonts w:hint="default" w:ascii="Times New Roman" w:hAnsi="Times New Roman" w:cs="Times New Roman"/>
          <w:sz w:val="28"/>
          <w:szCs w:val="28"/>
        </w:rPr>
      </w:pPr>
    </w:p>
    <w:p w14:paraId="390BB3F7">
      <w:pPr>
        <w:spacing w:after="0"/>
        <w:ind w:left="166"/>
        <w:rPr>
          <w:rFonts w:hint="default" w:ascii="Times New Roman" w:hAnsi="Times New Roman" w:cs="Times New Roman"/>
          <w:sz w:val="28"/>
          <w:szCs w:val="28"/>
        </w:rPr>
      </w:pPr>
    </w:p>
    <w:p w14:paraId="63523CF1">
      <w:pPr>
        <w:spacing w:after="0"/>
        <w:ind w:left="166"/>
      </w:pPr>
    </w:p>
    <w:p w14:paraId="05846BB2">
      <w:pPr>
        <w:spacing w:after="0"/>
        <w:ind w:left="166"/>
      </w:pPr>
    </w:p>
    <w:p w14:paraId="05D2884A">
      <w:pPr>
        <w:spacing w:after="0"/>
        <w:ind w:left="166"/>
      </w:pPr>
    </w:p>
    <w:p w14:paraId="29E16819">
      <w:pPr>
        <w:spacing w:after="0"/>
        <w:ind w:left="166"/>
      </w:pPr>
    </w:p>
    <w:p w14:paraId="2C6DEF42">
      <w:pPr>
        <w:spacing w:after="0"/>
      </w:pPr>
      <w:bookmarkStart w:id="1" w:name="_GoBack"/>
      <w:bookmarkEnd w:id="1"/>
    </w:p>
    <w:p w14:paraId="3A51A422">
      <w:pPr>
        <w:spacing w:after="0"/>
        <w:ind w:left="166"/>
      </w:pPr>
    </w:p>
    <w:p w14:paraId="6EC0D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77CE251D"/>
    <w:p w14:paraId="3A72CD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1.Установите соответствие между основными источниками финансирования предприятий и их характеристиками: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948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147A2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673" w:type="dxa"/>
          </w:tcPr>
          <w:p w14:paraId="1438DD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</w:tr>
      <w:tr w14:paraId="58C0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14E1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Самофинансирование</w:t>
            </w:r>
          </w:p>
        </w:tc>
        <w:tc>
          <w:tcPr>
            <w:tcW w:w="4673" w:type="dxa"/>
          </w:tcPr>
          <w:p w14:paraId="1CA3F3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Выпуск акций или облигаций</w:t>
            </w:r>
          </w:p>
        </w:tc>
      </w:tr>
      <w:tr w14:paraId="4ED47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F5FE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Внешнее финансирование</w:t>
            </w:r>
          </w:p>
        </w:tc>
        <w:tc>
          <w:tcPr>
            <w:tcW w:w="4673" w:type="dxa"/>
          </w:tcPr>
          <w:p w14:paraId="4E1676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Привлечение инвесторов, займов</w:t>
            </w:r>
          </w:p>
        </w:tc>
      </w:tr>
      <w:tr w14:paraId="508F3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8B851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Эмиссия ценных бумаг</w:t>
            </w:r>
          </w:p>
        </w:tc>
        <w:tc>
          <w:tcPr>
            <w:tcW w:w="4673" w:type="dxa"/>
          </w:tcPr>
          <w:p w14:paraId="620E10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Средства самого предпринимателя  </w:t>
            </w:r>
          </w:p>
        </w:tc>
      </w:tr>
    </w:tbl>
    <w:p w14:paraId="21D779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4D5E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2EDA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2.Установите соответствие между типами рисков и их проявлениями: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58A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978626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риска</w:t>
            </w:r>
          </w:p>
        </w:tc>
        <w:tc>
          <w:tcPr>
            <w:tcW w:w="4673" w:type="dxa"/>
          </w:tcPr>
          <w:p w14:paraId="3A6310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Проявления</w:t>
            </w:r>
          </w:p>
        </w:tc>
      </w:tr>
      <w:tr w14:paraId="0156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EE3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Экономический риск</w:t>
            </w:r>
          </w:p>
        </w:tc>
        <w:tc>
          <w:tcPr>
            <w:tcW w:w="4673" w:type="dxa"/>
          </w:tcPr>
          <w:p w14:paraId="3E028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Невозможность погашения долгов  </w:t>
            </w:r>
          </w:p>
        </w:tc>
      </w:tr>
      <w:tr w14:paraId="5652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72" w:type="dxa"/>
          </w:tcPr>
          <w:p w14:paraId="5DE7EF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Политический риск</w:t>
            </w:r>
          </w:p>
        </w:tc>
        <w:tc>
          <w:tcPr>
            <w:tcW w:w="4673" w:type="dxa"/>
          </w:tcPr>
          <w:p w14:paraId="25E827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Изменчивость спроса и цен  </w:t>
            </w:r>
          </w:p>
        </w:tc>
      </w:tr>
      <w:tr w14:paraId="3AE6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54D94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Кредитный риск</w:t>
            </w:r>
          </w:p>
        </w:tc>
        <w:tc>
          <w:tcPr>
            <w:tcW w:w="4673" w:type="dxa"/>
          </w:tcPr>
          <w:p w14:paraId="7C53E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Неопределенность государственных решений</w:t>
            </w:r>
          </w:p>
        </w:tc>
      </w:tr>
    </w:tbl>
    <w:p w14:paraId="434736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06BAC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37BE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3.Закрытые вопросы с несколькими вариантами правильного ответа:</w:t>
      </w:r>
    </w:p>
    <w:p w14:paraId="0C980C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характеристики конкурентоспособности предприятия:</w:t>
      </w:r>
    </w:p>
    <w:p w14:paraId="40166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Высокое качество продукции.</w:t>
      </w:r>
    </w:p>
    <w:p w14:paraId="3779E0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Низкая себестоимость.</w:t>
      </w:r>
    </w:p>
    <w:p w14:paraId="5998F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Уникальность технологии.</w:t>
      </w:r>
    </w:p>
    <w:p w14:paraId="5BF0BA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416F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4.Назовите основные направления диверсификации бизнеса:</w:t>
      </w:r>
    </w:p>
    <w:p w14:paraId="1253A6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Географическая экспансия.</w:t>
      </w:r>
    </w:p>
    <w:p w14:paraId="2E21DF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Расширение ассортимента продукции.</w:t>
      </w:r>
    </w:p>
    <w:p w14:paraId="6476E8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Выход на новые рынки сбыта.</w:t>
      </w:r>
    </w:p>
    <w:p w14:paraId="40BFEE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1C28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5.Установите соответствие между формами защиты интеллектуальной собственности и их описанием: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846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94FCCB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защиты</w:t>
            </w:r>
          </w:p>
        </w:tc>
        <w:tc>
          <w:tcPr>
            <w:tcW w:w="4673" w:type="dxa"/>
          </w:tcPr>
          <w:p w14:paraId="456E01C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14:paraId="0D6E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8CB80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Патент</w:t>
            </w:r>
          </w:p>
        </w:tc>
        <w:tc>
          <w:tcPr>
            <w:tcW w:w="4673" w:type="dxa"/>
          </w:tcPr>
          <w:p w14:paraId="7210E6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Право исключительного пользования изобретением</w:t>
            </w:r>
          </w:p>
        </w:tc>
      </w:tr>
      <w:tr w14:paraId="78D4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F9C5B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Товарный знак</w:t>
            </w:r>
          </w:p>
        </w:tc>
        <w:tc>
          <w:tcPr>
            <w:tcW w:w="4673" w:type="dxa"/>
          </w:tcPr>
          <w:p w14:paraId="5C7E6A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Охрана произведений науки, литературы, искусства  </w:t>
            </w:r>
          </w:p>
        </w:tc>
      </w:tr>
      <w:tr w14:paraId="535C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D50BB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Авторские права</w:t>
            </w:r>
          </w:p>
        </w:tc>
        <w:tc>
          <w:tcPr>
            <w:tcW w:w="4673" w:type="dxa"/>
          </w:tcPr>
          <w:p w14:paraId="362F65B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Отличительный знак производителя</w:t>
            </w:r>
          </w:p>
        </w:tc>
      </w:tr>
    </w:tbl>
    <w:p w14:paraId="302035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9EFD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7B5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6.Перечислите инструменты налогового планирования:</w:t>
      </w:r>
    </w:p>
    <w:p w14:paraId="5A5441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Оптимизация налоговых ставок.</w:t>
      </w:r>
    </w:p>
    <w:p w14:paraId="6D61AF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Льготы и налоговые вычеты.</w:t>
      </w:r>
    </w:p>
    <w:p w14:paraId="57A8F9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Регистрация юридических лиц в специальных экономических зонах.</w:t>
      </w:r>
    </w:p>
    <w:p w14:paraId="088855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4AEB1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29C2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7.Выделите ключевые элементы успешной корпоративной культуры:</w:t>
      </w:r>
    </w:p>
    <w:p w14:paraId="7709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Четко сформулированные ценности и миссия.</w:t>
      </w:r>
    </w:p>
    <w:p w14:paraId="306B53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Корректная мотивация персонала.</w:t>
      </w:r>
    </w:p>
    <w:p w14:paraId="2070EB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Открытая коммуникационная политика.</w:t>
      </w:r>
    </w:p>
    <w:p w14:paraId="2707EFA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80FB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8.Установите соответствие между финансовыми коэффициентами и их значением: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4F2D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D2B52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Коэффициент</w:t>
            </w:r>
          </w:p>
        </w:tc>
        <w:tc>
          <w:tcPr>
            <w:tcW w:w="4673" w:type="dxa"/>
          </w:tcPr>
          <w:p w14:paraId="120119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14:paraId="49513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1D9E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Рентабельность продаж</w:t>
            </w:r>
          </w:p>
        </w:tc>
        <w:tc>
          <w:tcPr>
            <w:tcW w:w="4673" w:type="dxa"/>
          </w:tcPr>
          <w:p w14:paraId="10272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Показатель краткосрочной платёжеспособности</w:t>
            </w:r>
          </w:p>
        </w:tc>
      </w:tr>
      <w:tr w14:paraId="7C45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B37F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Текущая ликвидность</w:t>
            </w:r>
          </w:p>
        </w:tc>
        <w:tc>
          <w:tcPr>
            <w:tcW w:w="4673" w:type="dxa"/>
          </w:tcPr>
          <w:p w14:paraId="3DDA5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Оценка долгосрочных обязательств  </w:t>
            </w:r>
          </w:p>
        </w:tc>
      </w:tr>
      <w:tr w14:paraId="7DC2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89854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Долгосрочная финансовая устойчивость</w:t>
            </w:r>
          </w:p>
        </w:tc>
        <w:tc>
          <w:tcPr>
            <w:tcW w:w="4673" w:type="dxa"/>
          </w:tcPr>
          <w:p w14:paraId="26DCC0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Отражает прибыльность реализации  </w:t>
            </w:r>
          </w:p>
        </w:tc>
      </w:tr>
    </w:tbl>
    <w:p w14:paraId="2735A0B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64478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19E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9.Перечислите признаки банкротства предприятия:</w:t>
      </w:r>
    </w:p>
    <w:p w14:paraId="5D67D0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Неплатежеспособность.</w:t>
      </w:r>
    </w:p>
    <w:p w14:paraId="72BA0C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Отсутствие имущества для покрытия долгов.</w:t>
      </w:r>
    </w:p>
    <w:p w14:paraId="6686BC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Превышение кредиторской задолженности над активами.</w:t>
      </w:r>
    </w:p>
    <w:p w14:paraId="5A0787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EFD6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10.Основные преимущества франчайзинга для предпринимателя заключаются в:</w:t>
      </w:r>
    </w:p>
    <w:p w14:paraId="2501C8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Быстром выходе на рынок.</w:t>
      </w:r>
    </w:p>
    <w:p w14:paraId="5083F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Доступе к известным брендам.</w:t>
      </w:r>
    </w:p>
    <w:p w14:paraId="70FCAF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Независимом управлении бизнесом.</w:t>
      </w:r>
    </w:p>
    <w:p w14:paraId="28D3E5B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20FB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11.В чём состоит основное отличие акционерных обществ открытого типа от закрытого?</w:t>
      </w:r>
    </w:p>
    <w:p w14:paraId="605732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 открытом обществе возможно свободное обращение акций.</w:t>
      </w:r>
    </w:p>
    <w:p w14:paraId="0C3C99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В закрытом обществе число акционеров ограничено законом.</w:t>
      </w:r>
    </w:p>
    <w:p w14:paraId="0BDDA5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Открытое общество обязано ежегодно проводить аудиторские проверки.</w:t>
      </w:r>
    </w:p>
    <w:p w14:paraId="51220E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9F25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5DD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12.Установите соответствие между методами оценки стоимости бизнеса и их особенностями: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7AC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25077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 оценки</w:t>
            </w:r>
          </w:p>
        </w:tc>
        <w:tc>
          <w:tcPr>
            <w:tcW w:w="4673" w:type="dxa"/>
          </w:tcPr>
          <w:p w14:paraId="640AA6C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</w:t>
            </w:r>
          </w:p>
        </w:tc>
      </w:tr>
      <w:tr w14:paraId="0E49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51C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1.Доходный метод</w:t>
            </w:r>
          </w:p>
        </w:tc>
        <w:tc>
          <w:tcPr>
            <w:tcW w:w="4673" w:type="dxa"/>
          </w:tcPr>
          <w:p w14:paraId="2D0AB1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А.Определяется путём подсчета текущих активов и пассивов   </w:t>
            </w:r>
          </w:p>
        </w:tc>
      </w:tr>
      <w:tr w14:paraId="1092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5CE2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2.Затратный метод</w:t>
            </w:r>
          </w:p>
        </w:tc>
        <w:tc>
          <w:tcPr>
            <w:tcW w:w="4673" w:type="dxa"/>
          </w:tcPr>
          <w:p w14:paraId="3C652D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В.Основан на будущих доходах компании</w:t>
            </w:r>
          </w:p>
        </w:tc>
      </w:tr>
      <w:tr w14:paraId="5865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AF2A7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3.Рыночный метод</w:t>
            </w:r>
          </w:p>
        </w:tc>
        <w:tc>
          <w:tcPr>
            <w:tcW w:w="4673" w:type="dxa"/>
          </w:tcPr>
          <w:p w14:paraId="2A13E5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С.Использование рыночных аналогов</w:t>
            </w:r>
          </w:p>
        </w:tc>
      </w:tr>
    </w:tbl>
    <w:p w14:paraId="56F024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C01B5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E4ECA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56E6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13.Что такое «ценовая дискриминация»?</w:t>
      </w:r>
    </w:p>
    <w:p w14:paraId="72D5D3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Продажа одинакового товара разным покупателям по разной цене.</w:t>
      </w:r>
    </w:p>
    <w:p w14:paraId="100DB0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Нарушение антимонопольного законодательства.</w:t>
      </w:r>
    </w:p>
    <w:p w14:paraId="783CB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Монополизм производителей.</w:t>
      </w:r>
    </w:p>
    <w:p w14:paraId="4D4131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0D37B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1EE1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14.Бренд определяется как:</w:t>
      </w:r>
    </w:p>
    <w:p w14:paraId="1AB77E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Имя, символ или дизайн, отличающие продукцию одной компании от другой.</w:t>
      </w:r>
    </w:p>
    <w:p w14:paraId="0C6E82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Логотип фирмы.</w:t>
      </w:r>
    </w:p>
    <w:p w14:paraId="068D1E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Комплекс ассоциаций потребителя относительно товара.</w:t>
      </w:r>
    </w:p>
    <w:p w14:paraId="6ED15A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972A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15.Основное назначение патента заключается в защите:</w:t>
      </w:r>
    </w:p>
    <w:p w14:paraId="72585A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Интеллектуальной собственности.</w:t>
      </w:r>
    </w:p>
    <w:p w14:paraId="42A48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Компании от конкуренции.</w:t>
      </w:r>
    </w:p>
    <w:p w14:paraId="3E1C99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Товара от подделок.</w:t>
      </w:r>
    </w:p>
    <w:p w14:paraId="6A4753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66D9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16.Кто является субъектом предпринимательства?</w:t>
      </w:r>
    </w:p>
    <w:p w14:paraId="7DA88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Физическое лицо.</w:t>
      </w:r>
    </w:p>
    <w:p w14:paraId="462852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Юридическое лицо.</w:t>
      </w:r>
    </w:p>
    <w:p w14:paraId="13E2D0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Оба варианта верны.</w:t>
      </w:r>
    </w:p>
    <w:p w14:paraId="7F6A0C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5E0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17.Какой документ подтверждает регистрацию индивидуального предпринимателя?</w:t>
      </w:r>
    </w:p>
    <w:p w14:paraId="0BD03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Устав предприятия.</w:t>
      </w:r>
    </w:p>
    <w:p w14:paraId="4D4689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Свидетельство о регистрации ИП.</w:t>
      </w:r>
    </w:p>
    <w:p w14:paraId="2613E2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Лицензия на ведение определенной деятельности.</w:t>
      </w:r>
    </w:p>
    <w:p w14:paraId="63E1A3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4EDD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18.Что входит в понятие "управленческий учёт"?</w:t>
      </w:r>
    </w:p>
    <w:p w14:paraId="06968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Внутреннее бухгалтерское обслуживание компании.</w:t>
      </w:r>
    </w:p>
    <w:p w14:paraId="5796DA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Учёт затрат и доходов для принятия управленческих решений.</w:t>
      </w:r>
    </w:p>
    <w:p w14:paraId="51388F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Обеспечение налоговой отчётности.</w:t>
      </w:r>
    </w:p>
    <w:p w14:paraId="01E7D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661E5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Какие формы ответственности предусмотрены российским законодательством для индивидуальных предпринимателей?</w:t>
      </w:r>
    </w:p>
    <w:p w14:paraId="29A7EC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Ограниченная ответственность.</w:t>
      </w:r>
    </w:p>
    <w:p w14:paraId="2A330C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Полная имущественная ответственность.</w:t>
      </w:r>
    </w:p>
    <w:p w14:paraId="036A9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Субсидиарная ответственность.</w:t>
      </w:r>
    </w:p>
    <w:p w14:paraId="2A394B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316B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Чем отличается юридическое лицо от физического лица-предпринимателя?</w:t>
      </w:r>
    </w:p>
    <w:p w14:paraId="4A2A96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Наличие уставного капитала.</w:t>
      </w:r>
    </w:p>
    <w:p w14:paraId="5ECBE9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Ответственность имуществом владельца.</w:t>
      </w:r>
    </w:p>
    <w:p w14:paraId="4FC076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Возможность привлекать инвестиции.</w:t>
      </w:r>
    </w:p>
    <w:p w14:paraId="257E7C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75BD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01F5C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3F48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ОТВЕТЫ:</w:t>
      </w:r>
    </w:p>
    <w:p w14:paraId="64C022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0832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1.1-С, 2-В, 3-А</w:t>
      </w:r>
    </w:p>
    <w:p w14:paraId="6788AA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1-В,2-С, 3-А</w:t>
      </w:r>
    </w:p>
    <w:p w14:paraId="00F0E2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A, B, C</w:t>
      </w:r>
    </w:p>
    <w:p w14:paraId="343EAA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A, B, C</w:t>
      </w:r>
    </w:p>
    <w:p w14:paraId="631A8C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1-А, 2-С,3-В</w:t>
      </w:r>
    </w:p>
    <w:p w14:paraId="0C9954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A, B, С</w:t>
      </w:r>
    </w:p>
    <w:p w14:paraId="714127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A, B, C</w:t>
      </w:r>
    </w:p>
    <w:p w14:paraId="6BA30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8.1-С,2-А, -В</w:t>
      </w:r>
    </w:p>
    <w:p w14:paraId="685A04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A, B, C</w:t>
      </w:r>
    </w:p>
    <w:p w14:paraId="606AC1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10.А,В</w:t>
      </w:r>
    </w:p>
    <w:p w14:paraId="7A92A9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A, B,С</w:t>
      </w:r>
    </w:p>
    <w:p w14:paraId="677FA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1-В, 2-А, 3-С</w:t>
      </w:r>
    </w:p>
    <w:p w14:paraId="2642E815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</w:p>
    <w:p w14:paraId="6FCE370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A, C</w:t>
      </w:r>
    </w:p>
    <w:p w14:paraId="552314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15. A</w:t>
      </w:r>
    </w:p>
    <w:p w14:paraId="3DD9AC1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14:paraId="62ACA46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17. B</w:t>
      </w:r>
    </w:p>
    <w:p w14:paraId="142C1BC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A, B</w:t>
      </w:r>
    </w:p>
    <w:p w14:paraId="7B3152C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B, C</w:t>
      </w:r>
    </w:p>
    <w:p w14:paraId="2E41F8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20.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</w:t>
      </w:r>
    </w:p>
    <w:p w14:paraId="33E767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6A01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BCA4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194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82E30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4D813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63728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2E54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7DE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BC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25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96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7F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3CF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14:paraId="7D56E7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5F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подразумевается под венчурным капиталовложением?</w:t>
      </w:r>
    </w:p>
    <w:p w14:paraId="3CE58D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Депозит в банке.</w:t>
      </w:r>
    </w:p>
    <w:p w14:paraId="4D79F0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Средства, вложенные в инновационные проекты с высоким риском.</w:t>
      </w:r>
    </w:p>
    <w:p w14:paraId="5A1AD4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Инвестиция в государственные ценные бумаги.</w:t>
      </w:r>
    </w:p>
    <w:p w14:paraId="524FBC1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F036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2.Каковы особенности российского законодательства в области лицензирования некоторых видов деятельности?</w:t>
      </w:r>
    </w:p>
    <w:p w14:paraId="3570F6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Некоторые виды деятельности требуют обязательного получения специальной лицензии.</w:t>
      </w:r>
    </w:p>
    <w:p w14:paraId="49A136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Каждый гражданин имеет право вести любую деятельность без разрешения.</w:t>
      </w:r>
    </w:p>
    <w:p w14:paraId="48BF3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Лицензии выдаются автоматически каждому желающему.</w:t>
      </w:r>
    </w:p>
    <w:p w14:paraId="69DFD65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D99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3.Чем отличаются риски оперативного характера от стратегических?</w:t>
      </w:r>
    </w:p>
    <w:p w14:paraId="2F5FCB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Операционные охватывают только финансовые операции.</w:t>
      </w:r>
    </w:p>
    <w:p w14:paraId="092068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Они ничем не отличаются друг от друга.</w:t>
      </w:r>
    </w:p>
    <w:p w14:paraId="3B6118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Операционные связаны с ежедневной работой предприятия, стратегические касаются общего курса развития.</w:t>
      </w:r>
    </w:p>
    <w:p w14:paraId="16E5731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7BD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4.Зачем предпринимателям необходима регистрация торговой марки?</w:t>
      </w:r>
    </w:p>
    <w:p w14:paraId="5A0D8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Чтобы защитить свою интеллектуальную собственность и бренд от копирования.</w:t>
      </w:r>
    </w:p>
    <w:p w14:paraId="54BD8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Для повышения производительности труда.</w:t>
      </w:r>
    </w:p>
    <w:p w14:paraId="061047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Потому что так требует законодательство каждой страны.</w:t>
      </w:r>
    </w:p>
    <w:p w14:paraId="399E5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AA2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5.Какой финансовый инструмент позволяет бизнесу эффективно управлять денежными потоками?</w:t>
      </w:r>
    </w:p>
    <w:p w14:paraId="5F7E8B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Кредитование.</w:t>
      </w:r>
    </w:p>
    <w:p w14:paraId="14B8D9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Лизинг.</w:t>
      </w:r>
    </w:p>
    <w:p w14:paraId="127BEC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Факторинг.</w:t>
      </w:r>
    </w:p>
    <w:p w14:paraId="3722047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117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6.Найдите соответствие между этапами жизненного цикла товара и действиями предпринимателя: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5169"/>
      </w:tblGrid>
      <w:tr w14:paraId="202D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4CF659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жизненного цикла</w:t>
            </w:r>
          </w:p>
        </w:tc>
        <w:tc>
          <w:tcPr>
            <w:tcW w:w="5169" w:type="dxa"/>
          </w:tcPr>
          <w:p w14:paraId="21DFC2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предпринимателя</w:t>
            </w:r>
          </w:p>
        </w:tc>
      </w:tr>
      <w:tr w14:paraId="25D1B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1536E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1.Внедрение</w:t>
            </w:r>
          </w:p>
        </w:tc>
        <w:tc>
          <w:tcPr>
            <w:tcW w:w="5169" w:type="dxa"/>
          </w:tcPr>
          <w:p w14:paraId="75F07B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Поддержание лояльности клиентов</w:t>
            </w:r>
          </w:p>
        </w:tc>
      </w:tr>
      <w:tr w14:paraId="47B6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7A8EB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2.Рост</w:t>
            </w:r>
          </w:p>
        </w:tc>
        <w:tc>
          <w:tcPr>
            <w:tcW w:w="5169" w:type="dxa"/>
          </w:tcPr>
          <w:p w14:paraId="5129B2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Масштабирование производства</w:t>
            </w:r>
          </w:p>
        </w:tc>
      </w:tr>
      <w:tr w14:paraId="74DA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41DF9D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3.Зрелость</w:t>
            </w:r>
          </w:p>
        </w:tc>
        <w:tc>
          <w:tcPr>
            <w:tcW w:w="5169" w:type="dxa"/>
          </w:tcPr>
          <w:p w14:paraId="3AB60B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Активное привлечение внимания аудитории  </w:t>
            </w:r>
          </w:p>
        </w:tc>
      </w:tr>
      <w:tr w14:paraId="60C10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01B387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4.Спад</w:t>
            </w:r>
          </w:p>
        </w:tc>
        <w:tc>
          <w:tcPr>
            <w:tcW w:w="5169" w:type="dxa"/>
          </w:tcPr>
          <w:p w14:paraId="5F5BD3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Поиск альтернативных путей выхода</w:t>
            </w:r>
          </w:p>
        </w:tc>
      </w:tr>
    </w:tbl>
    <w:p w14:paraId="68FC752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862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7.Что определяет операционное плечо (операционный рычаг) в бизнесе?</w:t>
      </w:r>
    </w:p>
    <w:p w14:paraId="005099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Насколько изменение объема продаж влияет на чистую прибыль.</w:t>
      </w:r>
    </w:p>
    <w:p w14:paraId="2F2C78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Скорость оборота денежных средств.</w:t>
      </w:r>
    </w:p>
    <w:p w14:paraId="5824FF7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Средний срок кредита, предоставляемого предприятию поставщиками.</w:t>
      </w:r>
    </w:p>
    <w:p w14:paraId="1E6855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A182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107F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8.Чем обусловлены ограничения размеров выплат дивидендов в компаниях?</w:t>
      </w:r>
    </w:p>
    <w:p w14:paraId="41FF7A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Большими обязательствами по выплате заработной платы персоналу</w:t>
      </w:r>
    </w:p>
    <w:p w14:paraId="0100BD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Законом о запрете распределения всей прибыли акционерам.</w:t>
      </w:r>
    </w:p>
    <w:p w14:paraId="1464DF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 сохранения минимальных резервов.</w:t>
      </w:r>
    </w:p>
    <w:p w14:paraId="7CD1A3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6DC9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9.Какая форма привлечения капитала обеспечивает наибольшую финансовую гибкость и наименьшие обязательства для собственника бизнеса?</w:t>
      </w:r>
    </w:p>
    <w:p w14:paraId="3BDEEF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Выпуск корпоративных облигаций.</w:t>
      </w:r>
    </w:p>
    <w:p w14:paraId="729CB2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Взятие банковского кредита.</w:t>
      </w:r>
    </w:p>
    <w:p w14:paraId="0079F5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Привлечение частных инвесторов (венчурных фондов).</w:t>
      </w:r>
    </w:p>
    <w:p w14:paraId="61CF17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C31A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10.Свяжите элементы финансово-хозяйственной деятельности и соответствующие показатели: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5169"/>
      </w:tblGrid>
      <w:tr w14:paraId="382C8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37D7AF6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</w:t>
            </w:r>
          </w:p>
        </w:tc>
        <w:tc>
          <w:tcPr>
            <w:tcW w:w="5169" w:type="dxa"/>
          </w:tcPr>
          <w:p w14:paraId="687052F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</w:tr>
      <w:tr w14:paraId="3751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20666F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Прирост оборотных средств</w:t>
            </w:r>
          </w:p>
        </w:tc>
        <w:tc>
          <w:tcPr>
            <w:tcW w:w="5169" w:type="dxa"/>
          </w:tcPr>
          <w:p w14:paraId="14BD25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Регулярность поступления денежных средств</w:t>
            </w:r>
          </w:p>
        </w:tc>
      </w:tr>
      <w:tr w14:paraId="49FD2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4AA589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платежей</w:t>
            </w:r>
          </w:p>
        </w:tc>
        <w:tc>
          <w:tcPr>
            <w:tcW w:w="5169" w:type="dxa"/>
          </w:tcPr>
          <w:p w14:paraId="4B990F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Высокий уровень оборачиваемости активов  </w:t>
            </w:r>
          </w:p>
        </w:tc>
      </w:tr>
      <w:tr w14:paraId="41BB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0F027C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управления активами</w:t>
            </w:r>
          </w:p>
        </w:tc>
        <w:tc>
          <w:tcPr>
            <w:tcW w:w="5169" w:type="dxa"/>
          </w:tcPr>
          <w:p w14:paraId="6D67C9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Положительная динамика показателя чистого денежного потока</w:t>
            </w:r>
          </w:p>
        </w:tc>
      </w:tr>
    </w:tbl>
    <w:p w14:paraId="4AAB81B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9CAE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11.Что такое валовая маржа (Gross Margin)?</w:t>
      </w:r>
    </w:p>
    <w:p w14:paraId="05DDC2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Разница между доходами и переменными расходами.</w:t>
      </w:r>
    </w:p>
    <w:p w14:paraId="2773F1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Общий объем прибыли до налогообложения.</w:t>
      </w:r>
    </w:p>
    <w:p w14:paraId="25F9C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Объем наличных денег на расчетном счете предприятия.</w:t>
      </w:r>
    </w:p>
    <w:p w14:paraId="79FD66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6035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12.Что является главной причиной возникновения кассовых разрывов (cash gap) в предприятии?</w:t>
      </w:r>
    </w:p>
    <w:p w14:paraId="4AE4FA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Большое количество заемных средств.</w:t>
      </w:r>
    </w:p>
    <w:p w14:paraId="4D5D9F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Большой временной промежуток между оплатой поставок и поступлением выручки.</w:t>
      </w:r>
    </w:p>
    <w:p w14:paraId="1BB183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Нерегулярные налоговые платежи.</w:t>
      </w:r>
    </w:p>
    <w:p w14:paraId="040CD2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FE19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13.Что понимается под коммерческим риском?</w:t>
      </w:r>
    </w:p>
    <w:p w14:paraId="011B45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Вероятность потерь вследствие изменения конъюнктуры рынка.</w:t>
      </w:r>
    </w:p>
    <w:p w14:paraId="0E3D82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Штрафы за нарушение экологических стандартов.</w:t>
      </w:r>
    </w:p>
    <w:p w14:paraId="68B2C4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Угроза судебного иска от поставщиков.</w:t>
      </w:r>
    </w:p>
    <w:p w14:paraId="2D1FB1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FA2E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14.Что представляют собой экономические санкции в международном масштабе?</w:t>
      </w:r>
    </w:p>
    <w:p w14:paraId="1FE587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Политико-экономические инициативы правительства отдельных государств</w:t>
      </w:r>
    </w:p>
    <w:p w14:paraId="437D5C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Механизмы улучшения условий торговли между странами.</w:t>
      </w:r>
    </w:p>
    <w:p w14:paraId="3B5CC7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C). Меры воздействия, направленные на ограничение внешнеэкономической активности стран.</w:t>
      </w:r>
    </w:p>
    <w:p w14:paraId="7158ED6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99B3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8589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15.Найдите соответствие между методами продвижения и целями рекламной кампании: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5169"/>
      </w:tblGrid>
      <w:tr w14:paraId="6561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6802A89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продвижения</w:t>
            </w:r>
          </w:p>
        </w:tc>
        <w:tc>
          <w:tcPr>
            <w:tcW w:w="5169" w:type="dxa"/>
          </w:tcPr>
          <w:p w14:paraId="490BD1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</w:tr>
      <w:tr w14:paraId="69C94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6BF0A2A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1.SEO-оптимизация сайта</w:t>
            </w:r>
          </w:p>
        </w:tc>
        <w:tc>
          <w:tcPr>
            <w:tcW w:w="5169" w:type="dxa"/>
          </w:tcPr>
          <w:p w14:paraId="099D12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Повысить репутацию и известность бренда</w:t>
            </w:r>
          </w:p>
        </w:tc>
      </w:tr>
      <w:tr w14:paraId="0AB5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69D8F7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2.Таргетированная реклама</w:t>
            </w:r>
          </w:p>
        </w:tc>
        <w:tc>
          <w:tcPr>
            <w:tcW w:w="5169" w:type="dxa"/>
          </w:tcPr>
          <w:p w14:paraId="438CC6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Улучшить позицию сайта в поисковых системах</w:t>
            </w:r>
          </w:p>
        </w:tc>
      </w:tr>
      <w:tr w14:paraId="06F3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7BFA31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3.PR-кампания</w:t>
            </w:r>
          </w:p>
        </w:tc>
        <w:tc>
          <w:tcPr>
            <w:tcW w:w="5169" w:type="dxa"/>
          </w:tcPr>
          <w:p w14:paraId="4847D6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Обратиться непосредственно к целевым сегментам аудитории</w:t>
            </w:r>
          </w:p>
        </w:tc>
      </w:tr>
    </w:tbl>
    <w:p w14:paraId="3F19A0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73B0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DFB4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16.Что важно учитывать при расчете точки безубыточности (break-even point)?</w:t>
      </w:r>
    </w:p>
    <w:p w14:paraId="1B1158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Постоянные и переменные затраты.</w:t>
      </w:r>
    </w:p>
    <w:p w14:paraId="037B36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Инфляцию и процентные ставки банков.</w:t>
      </w:r>
    </w:p>
    <w:p w14:paraId="28D392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Экспортные пошлины и таможенные сборы.</w:t>
      </w:r>
    </w:p>
    <w:p w14:paraId="57A2D6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1ECC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17.В чем основная особенность аутсорсинга (outsourcing)?</w:t>
      </w:r>
    </w:p>
    <w:p w14:paraId="41AA72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Передача второстепенных операций внешним подрядчикам.</w:t>
      </w:r>
    </w:p>
    <w:p w14:paraId="42FA76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Присвоение внутренних полномочий менеджерами высшего звена.</w:t>
      </w:r>
    </w:p>
    <w:p w14:paraId="1DAE4F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Увеличение численности собственного штата сотрудников.</w:t>
      </w:r>
    </w:p>
    <w:p w14:paraId="433D22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7179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18.В чем суть метода "портфельного анализа" (матрица БКГ)?</w:t>
      </w:r>
    </w:p>
    <w:p w14:paraId="6B5B4F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Составление портфеля кредитных заявок для банка.</w:t>
      </w:r>
    </w:p>
    <w:p w14:paraId="28F540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Анализ структуры затрат и оптимизации производственной цепочки.</w:t>
      </w:r>
    </w:p>
    <w:p w14:paraId="63C99B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Оценка привлекательности сегментов рынка и позиционирования брендов.</w:t>
      </w:r>
    </w:p>
    <w:p w14:paraId="48539CB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B0D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"регрессивное налогообложение"?  </w:t>
      </w:r>
    </w:p>
    <w:p w14:paraId="7CDEBE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Когда ставка налога увеличивается пропорционально росту дохода налогоплательщика.</w:t>
      </w:r>
    </w:p>
    <w:p w14:paraId="08445A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Когда ставка налога уменьшается по мере роста дохода налогоплательщика.</w:t>
      </w:r>
    </w:p>
    <w:p w14:paraId="415DC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Когда налог взимается независимо от размера дохода налогоплательщика.  </w:t>
      </w:r>
    </w:p>
    <w:p w14:paraId="46695E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5FB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20.Определите соответствие между видами коммерческих организаций и признаками: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5169"/>
      </w:tblGrid>
      <w:tr w14:paraId="68B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1ABEF53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169" w:type="dxa"/>
          </w:tcPr>
          <w:p w14:paraId="2AD2811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</w:t>
            </w:r>
          </w:p>
        </w:tc>
      </w:tr>
      <w:tr w14:paraId="5BAA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4EAADB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1.Общество с ограниченной ответственностью</w:t>
            </w:r>
          </w:p>
        </w:tc>
        <w:tc>
          <w:tcPr>
            <w:tcW w:w="5169" w:type="dxa"/>
          </w:tcPr>
          <w:p w14:paraId="0BB5E1F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А.Участники ограничиваются суммой вкладов</w:t>
            </w:r>
          </w:p>
        </w:tc>
      </w:tr>
      <w:tr w14:paraId="6311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28DEF5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2.Производственный кооператив</w:t>
            </w:r>
          </w:p>
        </w:tc>
        <w:tc>
          <w:tcPr>
            <w:tcW w:w="5169" w:type="dxa"/>
          </w:tcPr>
          <w:p w14:paraId="0C70EBC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В.Участие осуществляется трудовым участием</w:t>
            </w:r>
          </w:p>
        </w:tc>
      </w:tr>
      <w:tr w14:paraId="5C42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8" w:type="dxa"/>
          </w:tcPr>
          <w:p w14:paraId="294117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3.Полное товарищество</w:t>
            </w:r>
          </w:p>
        </w:tc>
        <w:tc>
          <w:tcPr>
            <w:tcW w:w="5169" w:type="dxa"/>
          </w:tcPr>
          <w:p w14:paraId="411EF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С.Несут личную ответственность имуществом</w:t>
            </w:r>
          </w:p>
        </w:tc>
      </w:tr>
    </w:tbl>
    <w:p w14:paraId="08ED095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8C28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ОТВЕТЫ:</w:t>
      </w:r>
    </w:p>
    <w:p w14:paraId="03ECEF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</w:p>
    <w:p w14:paraId="33B0D0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2147D5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</w:t>
      </w:r>
    </w:p>
    <w:p w14:paraId="5BC3D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A</w:t>
      </w:r>
    </w:p>
    <w:p w14:paraId="02B412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C</w:t>
      </w:r>
    </w:p>
    <w:p w14:paraId="51469A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1-C, 2-B, 3-A, 4-D</w:t>
      </w:r>
    </w:p>
    <w:p w14:paraId="1CABF9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A</w:t>
      </w:r>
    </w:p>
    <w:p w14:paraId="0C7EE3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</w:t>
      </w:r>
    </w:p>
    <w:p w14:paraId="7AFB0A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0BD7B0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1-С,2-А, 3-В</w:t>
      </w:r>
    </w:p>
    <w:p w14:paraId="6C87EA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A</w:t>
      </w:r>
    </w:p>
    <w:p w14:paraId="3547D5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</w:p>
    <w:p w14:paraId="1FE4C1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A</w:t>
      </w:r>
    </w:p>
    <w:p w14:paraId="25E8BD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</w:p>
    <w:p w14:paraId="6CC496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1-В, 2-С, 3-А</w:t>
      </w:r>
    </w:p>
    <w:p w14:paraId="4CC954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</w:p>
    <w:p w14:paraId="62B36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A</w:t>
      </w:r>
    </w:p>
    <w:p w14:paraId="169AD1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С</w:t>
      </w:r>
    </w:p>
    <w:p w14:paraId="4C5193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70A755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1-А, 2-В, 3-С</w:t>
      </w:r>
    </w:p>
    <w:p w14:paraId="5E8EEF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7FE1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E9756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49EDC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339A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B524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43F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01C1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688DC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1331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6E50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0E241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8BE05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2992B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ED5AA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BC237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A90C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584C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7B837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E88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6648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FAC77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C292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8468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ABD3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D5627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2EA1D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0329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69FA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B0341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CC48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091B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8300D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C4FD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993" w:right="850" w:bottom="426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30"/>
    <w:rsid w:val="0001608E"/>
    <w:rsid w:val="00064341"/>
    <w:rsid w:val="0016053E"/>
    <w:rsid w:val="00162FDB"/>
    <w:rsid w:val="001962FC"/>
    <w:rsid w:val="002B2997"/>
    <w:rsid w:val="002F1730"/>
    <w:rsid w:val="00351844"/>
    <w:rsid w:val="003A2114"/>
    <w:rsid w:val="00471D14"/>
    <w:rsid w:val="00496148"/>
    <w:rsid w:val="005176D6"/>
    <w:rsid w:val="005B11FD"/>
    <w:rsid w:val="005B7444"/>
    <w:rsid w:val="006411AC"/>
    <w:rsid w:val="00687133"/>
    <w:rsid w:val="006F7531"/>
    <w:rsid w:val="007333B2"/>
    <w:rsid w:val="009B3B18"/>
    <w:rsid w:val="009D425F"/>
    <w:rsid w:val="00B2315C"/>
    <w:rsid w:val="00B4508D"/>
    <w:rsid w:val="00B81DA0"/>
    <w:rsid w:val="00C10F97"/>
    <w:rsid w:val="00C82A36"/>
    <w:rsid w:val="00CE2B97"/>
    <w:rsid w:val="00D63669"/>
    <w:rsid w:val="00D94822"/>
    <w:rsid w:val="00E20B3F"/>
    <w:rsid w:val="00EC5675"/>
    <w:rsid w:val="00F12128"/>
    <w:rsid w:val="00FC4D8D"/>
    <w:rsid w:val="184502EA"/>
    <w:rsid w:val="397B2387"/>
    <w:rsid w:val="40791E5C"/>
    <w:rsid w:val="5EA37CF6"/>
    <w:rsid w:val="665E6A87"/>
    <w:rsid w:val="7DDC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next w:val="1"/>
    <w:unhideWhenUsed/>
    <w:qFormat/>
    <w:uiPriority w:val="9"/>
    <w:pPr>
      <w:keepNext/>
      <w:keepLines/>
      <w:spacing w:after="0" w:line="259" w:lineRule="auto"/>
      <w:ind w:left="730" w:hanging="10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ru-RU" w:eastAsia="ru-RU" w:bidi="ar-SA"/>
    </w:rPr>
  </w:style>
  <w:style w:type="paragraph" w:styleId="3">
    <w:name w:val="heading 3"/>
    <w:next w:val="1"/>
    <w:unhideWhenUsed/>
    <w:qFormat/>
    <w:uiPriority w:val="9"/>
    <w:pPr>
      <w:keepNext/>
      <w:keepLines/>
      <w:spacing w:after="0" w:line="259" w:lineRule="auto"/>
      <w:ind w:left="730" w:hanging="10"/>
      <w:jc w:val="center"/>
      <w:outlineLvl w:val="2"/>
    </w:pPr>
    <w:rPr>
      <w:rFonts w:ascii="Times New Roman" w:hAnsi="Times New Roman" w:eastAsia="Times New Roman" w:cs="Times New Roman"/>
      <w:b/>
      <w:color w:val="000000"/>
      <w:sz w:val="24"/>
      <w:szCs w:val="22"/>
      <w:lang w:val="ru-RU" w:eastAsia="ru-RU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Normal1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customStyle="1" w:styleId="9">
    <w:name w:val="Текст выноски Знак"/>
    <w:basedOn w:val="4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1475</Words>
  <Characters>8413</Characters>
  <Lines>70</Lines>
  <Paragraphs>19</Paragraphs>
  <TotalTime>1</TotalTime>
  <ScaleCrop>false</ScaleCrop>
  <LinksUpToDate>false</LinksUpToDate>
  <CharactersWithSpaces>9869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2026-03-24T10:51:00Z</dcterms:created>
  <dc:creator>Пользователь</dc:creator>
  <cp:lastModifiedBy>User</cp:lastModifiedBy>
  <cp:lastPrinted>2026-03-12T08:52:00Z</cp:lastPrinted>
  <dcterms:modified xsi:type="dcterms:W3CDTF">2026-03-25T08:21:01Z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A433A845FDC7436E93ABFB1E606F0085_13</vt:lpwstr>
  </property>
</Properties>
</file>