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112B" w14:textId="4DA35428" w:rsidR="00CD1807" w:rsidRDefault="00CD1807">
      <w:pPr>
        <w:shd w:val="clear" w:color="auto" w:fill="FFFFFF"/>
        <w:spacing w:after="0" w:line="240" w:lineRule="auto"/>
        <w:rPr>
          <w:rFonts w:ascii="Arial" w:eastAsia="Times New Roman" w:hAnsi="Arial" w:cs="Arial"/>
          <w:b/>
          <w:bCs/>
          <w:color w:val="212529"/>
          <w:kern w:val="36"/>
          <w:sz w:val="28"/>
          <w:szCs w:val="28"/>
          <w:shd w:val="clear" w:color="auto" w:fill="FFFFFF"/>
          <w:lang w:val="ru" w:eastAsia="ru"/>
        </w:rPr>
      </w:pPr>
    </w:p>
    <w:p w14:paraId="1DB94D01" w14:textId="69933668" w:rsidR="00CD1807" w:rsidRDefault="00321B74">
      <w:pPr>
        <w:spacing w:after="0" w:line="276" w:lineRule="auto"/>
        <w:jc w:val="center"/>
        <w:rPr>
          <w:rFonts w:ascii="Times New Roman" w:eastAsia="SimSun" w:hAnsi="Times New Roman" w:cs="Times New Roman"/>
          <w:b/>
          <w:color w:val="000000"/>
          <w:sz w:val="24"/>
          <w:szCs w:val="24"/>
          <w:lang w:val="ru"/>
        </w:rPr>
      </w:pPr>
      <w:r>
        <w:rPr>
          <w:rFonts w:ascii="Times New Roman" w:eastAsia="SimSun" w:hAnsi="Times New Roman" w:cs="Times New Roman"/>
          <w:b/>
          <w:noProof/>
          <w:color w:val="000000"/>
          <w:sz w:val="24"/>
          <w:szCs w:val="24"/>
          <w:lang w:val="ru"/>
        </w:rPr>
        <w:drawing>
          <wp:inline distT="0" distB="0" distL="0" distR="0" wp14:anchorId="4F9B2E23" wp14:editId="6D0C9080">
            <wp:extent cx="5940425" cy="8337550"/>
            <wp:effectExtent l="0" t="0" r="3175" b="6350"/>
            <wp:docPr id="12733893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89370" name="Рисунок 12733893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337550"/>
                    </a:xfrm>
                    <a:prstGeom prst="rect">
                      <a:avLst/>
                    </a:prstGeom>
                  </pic:spPr>
                </pic:pic>
              </a:graphicData>
            </a:graphic>
          </wp:inline>
        </w:drawing>
      </w:r>
    </w:p>
    <w:p w14:paraId="68CBE38C" w14:textId="77777777" w:rsidR="00CD1807" w:rsidRDefault="00CD1807">
      <w:pPr>
        <w:spacing w:after="0" w:line="276" w:lineRule="auto"/>
        <w:jc w:val="center"/>
        <w:rPr>
          <w:rFonts w:ascii="Times New Roman" w:eastAsia="SimSun" w:hAnsi="Times New Roman" w:cs="Times New Roman"/>
          <w:b/>
          <w:color w:val="000000"/>
          <w:sz w:val="24"/>
          <w:szCs w:val="24"/>
          <w:lang w:val="ru"/>
        </w:rPr>
      </w:pPr>
    </w:p>
    <w:p w14:paraId="70E556EF"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2945104D"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598F2F04" w14:textId="0DE06CDC"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650B8C82" w14:textId="5DD14FCE" w:rsidR="00CD1807" w:rsidRDefault="00321B74">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noProof/>
          <w:color w:val="000000" w:themeColor="text1"/>
          <w:sz w:val="24"/>
          <w:szCs w:val="24"/>
          <w:lang w:eastAsia="ru-RU"/>
        </w:rPr>
        <w:drawing>
          <wp:inline distT="0" distB="0" distL="0" distR="0" wp14:anchorId="41EF8513" wp14:editId="37164973">
            <wp:extent cx="5940425" cy="8388985"/>
            <wp:effectExtent l="0" t="0" r="3175" b="0"/>
            <wp:docPr id="1600487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8777" name="Рисунок 1600487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388985"/>
                    </a:xfrm>
                    <a:prstGeom prst="rect">
                      <a:avLst/>
                    </a:prstGeom>
                  </pic:spPr>
                </pic:pic>
              </a:graphicData>
            </a:graphic>
          </wp:inline>
        </w:drawing>
      </w:r>
    </w:p>
    <w:p w14:paraId="071A5230"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17CFB1B0"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15E073E6" w14:textId="77777777" w:rsidR="00CD1807" w:rsidRDefault="00CD1807">
      <w:pPr>
        <w:spacing w:after="0" w:line="276" w:lineRule="auto"/>
        <w:ind w:right="282"/>
        <w:jc w:val="center"/>
        <w:rPr>
          <w:rFonts w:ascii="Times New Roman" w:eastAsia="MS Mincho" w:hAnsi="Times New Roman" w:cs="Times New Roman"/>
          <w:b/>
          <w:color w:val="000000" w:themeColor="text1"/>
          <w:sz w:val="24"/>
          <w:szCs w:val="24"/>
          <w:lang w:eastAsia="ru-RU"/>
        </w:rPr>
      </w:pPr>
    </w:p>
    <w:p w14:paraId="04E864BD" w14:textId="77777777" w:rsidR="00CD1807" w:rsidRDefault="00000000">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color w:val="000000" w:themeColor="text1"/>
          <w:sz w:val="24"/>
          <w:szCs w:val="24"/>
          <w:lang w:eastAsia="ru-RU"/>
        </w:rPr>
        <w:lastRenderedPageBreak/>
        <w:t xml:space="preserve">ФОНД ОЦЕНОЧНЫХ СРЕДСТВ </w:t>
      </w:r>
    </w:p>
    <w:p w14:paraId="626D6C7E" w14:textId="77777777" w:rsidR="00CD1807" w:rsidRDefault="00CD1807">
      <w:pPr>
        <w:spacing w:after="0" w:line="276" w:lineRule="auto"/>
        <w:ind w:right="282"/>
        <w:jc w:val="center"/>
        <w:rPr>
          <w:rFonts w:ascii="Times New Roman" w:eastAsia="MS Mincho" w:hAnsi="Times New Roman" w:cs="Times New Roman"/>
          <w:bCs/>
          <w:color w:val="000000" w:themeColor="text1"/>
          <w:sz w:val="24"/>
          <w:szCs w:val="24"/>
          <w:lang w:eastAsia="ru-RU"/>
        </w:rPr>
      </w:pPr>
    </w:p>
    <w:p w14:paraId="1AE802B4" w14:textId="77777777" w:rsidR="00CD1807" w:rsidRDefault="00000000">
      <w:pPr>
        <w:spacing w:after="0" w:line="276" w:lineRule="auto"/>
        <w:ind w:right="282"/>
        <w:jc w:val="center"/>
        <w:rPr>
          <w:rFonts w:ascii="Times New Roman" w:eastAsia="MS Mincho" w:hAnsi="Times New Roman" w:cs="Times New Roman"/>
          <w:b/>
          <w:color w:val="000000" w:themeColor="text1"/>
          <w:sz w:val="24"/>
          <w:szCs w:val="24"/>
          <w:lang w:eastAsia="ru-RU"/>
        </w:rPr>
      </w:pPr>
      <w:r>
        <w:rPr>
          <w:rFonts w:ascii="Times New Roman" w:eastAsia="MS Mincho" w:hAnsi="Times New Roman" w:cs="Times New Roman"/>
          <w:b/>
          <w:color w:val="000000" w:themeColor="text1"/>
          <w:sz w:val="24"/>
          <w:szCs w:val="24"/>
          <w:lang w:eastAsia="ru-RU"/>
        </w:rPr>
        <w:t xml:space="preserve">К РАБОЧЕЙ ПРОГРАММЕ ОБЩЕОБРАЗОВАТЕЛЬНОЙ ДИСЦИПЛИНЫ </w:t>
      </w:r>
    </w:p>
    <w:p w14:paraId="51BC8091" w14:textId="77777777" w:rsidR="00CD1807" w:rsidRDefault="00CD1807">
      <w:pPr>
        <w:spacing w:after="0" w:line="276" w:lineRule="auto"/>
        <w:ind w:right="282"/>
        <w:rPr>
          <w:rFonts w:ascii="Times New Roman" w:eastAsia="MS Mincho" w:hAnsi="Times New Roman" w:cs="Times New Roman"/>
          <w:b/>
          <w:i/>
          <w:color w:val="000000" w:themeColor="text1"/>
          <w:sz w:val="24"/>
          <w:szCs w:val="24"/>
          <w:lang w:eastAsia="ru-RU"/>
        </w:rPr>
      </w:pPr>
    </w:p>
    <w:p w14:paraId="479D17F6"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b/>
          <w:color w:val="000000" w:themeColor="text1"/>
          <w:sz w:val="24"/>
          <w:szCs w:val="24"/>
          <w:lang w:eastAsia="ru-RU"/>
        </w:rPr>
        <w:t>«Родная литература» (базовый уровень)</w:t>
      </w:r>
    </w:p>
    <w:p w14:paraId="70AD17AC" w14:textId="77777777" w:rsidR="00CD1807" w:rsidRDefault="00CD1807">
      <w:pPr>
        <w:spacing w:after="0" w:line="276" w:lineRule="auto"/>
        <w:ind w:right="282"/>
        <w:jc w:val="center"/>
        <w:rPr>
          <w:rFonts w:ascii="Times New Roman" w:eastAsia="MS Mincho" w:hAnsi="Times New Roman" w:cs="Times New Roman"/>
          <w:color w:val="000000" w:themeColor="text1"/>
          <w:sz w:val="24"/>
          <w:szCs w:val="24"/>
          <w:lang w:eastAsia="ru-RU"/>
        </w:rPr>
      </w:pPr>
    </w:p>
    <w:p w14:paraId="3B72237C"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Специальность </w:t>
      </w:r>
      <w:r>
        <w:rPr>
          <w:rFonts w:ascii="Times New Roman" w:eastAsia="MS Mincho" w:hAnsi="Times New Roman" w:cs="Times New Roman"/>
          <w:color w:val="000000" w:themeColor="text1"/>
          <w:sz w:val="24"/>
          <w:szCs w:val="24"/>
          <w:shd w:val="clear" w:color="auto" w:fill="FFFFFF"/>
          <w:lang w:eastAsia="ru-RU"/>
        </w:rPr>
        <w:t>21</w:t>
      </w:r>
      <w:r>
        <w:rPr>
          <w:rFonts w:ascii="Times New Roman" w:eastAsia="MS Mincho" w:hAnsi="Times New Roman" w:cs="Times New Roman"/>
          <w:color w:val="000000" w:themeColor="text1"/>
          <w:sz w:val="24"/>
          <w:szCs w:val="24"/>
          <w:lang w:eastAsia="ru-RU"/>
        </w:rPr>
        <w:t xml:space="preserve">.02.19 Землеустройство </w:t>
      </w:r>
    </w:p>
    <w:p w14:paraId="24C82B95" w14:textId="77777777" w:rsidR="00CD1807" w:rsidRDefault="00000000">
      <w:pPr>
        <w:pStyle w:val="a4"/>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Паспорт комплекта оценочных средств</w:t>
      </w:r>
    </w:p>
    <w:p w14:paraId="2E3CBD4F" w14:textId="77777777" w:rsidR="00CD1807" w:rsidRDefault="00CD180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p>
    <w:p w14:paraId="6B3752CB"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Область применения:</w:t>
      </w:r>
      <w:r>
        <w:rPr>
          <w:rFonts w:ascii="Times New Roman" w:eastAsia="Times New Roman" w:hAnsi="Times New Roman" w:cs="Times New Roman"/>
          <w:spacing w:val="-5"/>
          <w:sz w:val="28"/>
          <w:szCs w:val="28"/>
          <w:lang w:eastAsia="ru-RU"/>
        </w:rPr>
        <w:t xml:space="preserve"> комплект контрольно-оценочных средств (КОС) разработан для оценки результатов освоения дисциплины «Татарская литература» в рамках СПО, в том числе для формирования общих (ОК) и профессиональных компетенций (ПК).</w:t>
      </w:r>
    </w:p>
    <w:p w14:paraId="44702072" w14:textId="77777777" w:rsidR="00CD1807" w:rsidRDefault="00000000">
      <w:pPr>
        <w:spacing w:after="0" w:line="276" w:lineRule="auto"/>
        <w:ind w:right="282" w:firstLine="567"/>
        <w:jc w:val="both"/>
        <w:rPr>
          <w:rFonts w:ascii="Times New Roman" w:eastAsia="Calibri" w:hAnsi="Times New Roman" w:cs="Times New Roman"/>
          <w:i/>
          <w:iCs/>
          <w:color w:val="000000" w:themeColor="text1"/>
          <w:sz w:val="28"/>
          <w:szCs w:val="28"/>
          <w:lang w:eastAsia="ru-RU"/>
        </w:rPr>
      </w:pPr>
      <w:r>
        <w:rPr>
          <w:rFonts w:ascii="Times New Roman" w:eastAsia="MS Mincho" w:hAnsi="Times New Roman" w:cs="Times New Roman"/>
          <w:color w:val="000000" w:themeColor="text1"/>
          <w:sz w:val="28"/>
          <w:szCs w:val="28"/>
          <w:lang w:eastAsia="ru-RU"/>
        </w:rPr>
        <w:t xml:space="preserve">Фонды оценочных средств (далее – ФОС) представлены в виде междисциплинарных заданий, направленные </w:t>
      </w:r>
      <w:r>
        <w:rPr>
          <w:rFonts w:ascii="Times New Roman" w:eastAsia="MS Mincho" w:hAnsi="Times New Roman" w:cs="Times New Roman"/>
          <w:color w:val="000000" w:themeColor="text1"/>
          <w:sz w:val="28"/>
          <w:szCs w:val="28"/>
          <w:shd w:val="clear" w:color="auto" w:fill="FFFFFF"/>
          <w:lang w:eastAsia="ru-RU"/>
        </w:rPr>
        <w:t>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«Родная литература» и профессиональной направленности образовательной программы по специальности 21</w:t>
      </w:r>
      <w:r>
        <w:rPr>
          <w:rFonts w:ascii="Times New Roman" w:eastAsia="MS Mincho" w:hAnsi="Times New Roman" w:cs="Times New Roman"/>
          <w:bCs/>
          <w:iCs/>
          <w:color w:val="000000" w:themeColor="text1"/>
          <w:sz w:val="28"/>
          <w:szCs w:val="28"/>
          <w:lang w:eastAsia="ru-RU"/>
        </w:rPr>
        <w:t>.02.19 «Землеустройство»</w:t>
      </w:r>
    </w:p>
    <w:p w14:paraId="1C99821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1.1. Место дисциплины в структуре основной образовательной программы: </w:t>
      </w:r>
      <w:r>
        <w:rPr>
          <w:rFonts w:ascii="Times New Roman" w:eastAsia="Times New Roman" w:hAnsi="Times New Roman" w:cs="Times New Roman"/>
          <w:color w:val="000000" w:themeColor="text1"/>
          <w:sz w:val="24"/>
          <w:szCs w:val="24"/>
          <w:lang w:eastAsia="ru-RU"/>
        </w:rPr>
        <w:tab/>
      </w:r>
    </w:p>
    <w:p w14:paraId="481F990C" w14:textId="77777777" w:rsidR="00CD1807" w:rsidRDefault="000000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Учебная дисциплина </w:t>
      </w:r>
      <w:r>
        <w:rPr>
          <w:rFonts w:ascii="Times New Roman" w:eastAsia="Times New Roman" w:hAnsi="Times New Roman" w:cs="Times New Roman"/>
          <w:b/>
          <w:color w:val="000000" w:themeColor="text1"/>
          <w:sz w:val="24"/>
          <w:szCs w:val="24"/>
          <w:lang w:eastAsia="ru-RU"/>
        </w:rPr>
        <w:t>«Родная</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литература»</w:t>
      </w:r>
      <w:r>
        <w:rPr>
          <w:rFonts w:ascii="Times New Roman" w:eastAsia="Times New Roman" w:hAnsi="Times New Roman" w:cs="Times New Roman"/>
          <w:color w:val="000000" w:themeColor="text1"/>
          <w:sz w:val="24"/>
          <w:szCs w:val="24"/>
          <w:lang w:eastAsia="ru-RU"/>
        </w:rPr>
        <w:t xml:space="preserve"> является обязательной частью общеобразовательного цикла основной образовательной программы в соответствии с ФГОС по профессии 35.01.27 «Мастер сельскохозяйственного производства». </w:t>
      </w:r>
    </w:p>
    <w:p w14:paraId="7F3F3726" w14:textId="77777777" w:rsidR="00CD1807" w:rsidRDefault="00000000">
      <w:pPr>
        <w:spacing w:after="0" w:line="276" w:lineRule="auto"/>
        <w:ind w:firstLine="709"/>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1.2. Планируемые результаты освоения дисциплины:</w:t>
      </w:r>
    </w:p>
    <w:p w14:paraId="3733AC2F" w14:textId="77777777" w:rsidR="00CD1807" w:rsidRDefault="00000000">
      <w:pPr>
        <w:autoSpaceDE w:val="0"/>
        <w:autoSpaceDN w:val="0"/>
        <w:adjustRightInd w:val="0"/>
        <w:spacing w:after="0" w:line="276" w:lineRule="auto"/>
        <w:jc w:val="center"/>
        <w:outlineLvl w:val="3"/>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Особое значение дисциплина имеет при формировании и развитии общих компетенций:</w:t>
      </w:r>
    </w:p>
    <w:p w14:paraId="546158D2"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01. Выбирать способы решения задач профессиональной деятельности применительно к различным контекстам;</w:t>
      </w:r>
    </w:p>
    <w:p w14:paraId="359950A6"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5B7BA68"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4771A47"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04. Эффективно взаимодействовать и работать в коллективе и команде;</w:t>
      </w:r>
    </w:p>
    <w:p w14:paraId="6837B7E2"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C964BBE"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Pr>
          <w:rFonts w:ascii="Times New Roman" w:eastAsia="MS Mincho" w:hAnsi="Times New Roman" w:cs="Times New Roman"/>
          <w:color w:val="000000" w:themeColor="text1"/>
          <w:sz w:val="24"/>
          <w:szCs w:val="24"/>
          <w:lang w:eastAsia="ru-RU"/>
        </w:rPr>
        <w:lastRenderedPageBreak/>
        <w:t>с учетом гармонизации межнациональных и межрелигиозных отношений, применять стандарты антикоррупционного поведения;</w:t>
      </w:r>
    </w:p>
    <w:p w14:paraId="6CE48E6A"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73862E9"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937356C" w14:textId="77777777" w:rsidR="00CD1807" w:rsidRDefault="00000000">
      <w:pPr>
        <w:tabs>
          <w:tab w:val="left" w:pos="2835"/>
        </w:tabs>
        <w:spacing w:after="0" w:line="276" w:lineRule="auto"/>
        <w:ind w:firstLine="709"/>
        <w:jc w:val="both"/>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09. Пользоваться профессиональной документацией на государственном и иностранном языках.</w:t>
      </w:r>
    </w:p>
    <w:p w14:paraId="06095398" w14:textId="77777777" w:rsidR="00CD1807" w:rsidRDefault="00000000">
      <w:pPr>
        <w:spacing w:after="0" w:line="276"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(ПРб)</w:t>
      </w:r>
    </w:p>
    <w:p w14:paraId="2ED89C27" w14:textId="77777777" w:rsidR="00CD1807" w:rsidRDefault="00CD1807">
      <w:pPr>
        <w:spacing w:after="0" w:line="276" w:lineRule="auto"/>
        <w:ind w:firstLine="709"/>
        <w:jc w:val="both"/>
        <w:rPr>
          <w:rFonts w:ascii="Times New Roman" w:eastAsia="Times New Roman" w:hAnsi="Times New Roman" w:cs="Times New Roman"/>
          <w:color w:val="000000" w:themeColor="text1"/>
          <w:sz w:val="24"/>
          <w:szCs w:val="24"/>
          <w:lang w:eastAsia="ru-RU"/>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708"/>
      </w:tblGrid>
      <w:tr w:rsidR="00CD1807" w14:paraId="5D00ADB6" w14:textId="77777777">
        <w:trPr>
          <w:trHeight w:val="649"/>
        </w:trPr>
        <w:tc>
          <w:tcPr>
            <w:tcW w:w="1437" w:type="dxa"/>
          </w:tcPr>
          <w:p w14:paraId="46EB44E8" w14:textId="77777777" w:rsidR="00CD1807" w:rsidRDefault="00000000">
            <w:pPr>
              <w:spacing w:after="0" w:line="276"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Коды результатов</w:t>
            </w:r>
          </w:p>
        </w:tc>
        <w:tc>
          <w:tcPr>
            <w:tcW w:w="7811" w:type="dxa"/>
          </w:tcPr>
          <w:p w14:paraId="4ABF4FB9" w14:textId="77777777" w:rsidR="00CD1807" w:rsidRDefault="00000000">
            <w:pPr>
              <w:spacing w:after="0" w:line="276"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Планируемые результаты освоения дисциплины включают:</w:t>
            </w:r>
          </w:p>
          <w:p w14:paraId="28624513" w14:textId="77777777" w:rsidR="00CD1807" w:rsidRDefault="00CD1807">
            <w:pPr>
              <w:spacing w:after="0" w:line="276" w:lineRule="auto"/>
              <w:ind w:firstLine="709"/>
              <w:jc w:val="center"/>
              <w:rPr>
                <w:rFonts w:ascii="Times New Roman" w:eastAsia="Times New Roman" w:hAnsi="Times New Roman" w:cs="Times New Roman"/>
                <w:color w:val="000000" w:themeColor="text1"/>
                <w:sz w:val="24"/>
                <w:szCs w:val="24"/>
                <w:lang w:eastAsia="ru-RU"/>
              </w:rPr>
            </w:pPr>
          </w:p>
        </w:tc>
      </w:tr>
      <w:tr w:rsidR="00CD1807" w14:paraId="341362C6" w14:textId="77777777">
        <w:trPr>
          <w:trHeight w:val="212"/>
        </w:trPr>
        <w:tc>
          <w:tcPr>
            <w:tcW w:w="1437" w:type="dxa"/>
          </w:tcPr>
          <w:p w14:paraId="7E1507B7"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01</w:t>
            </w:r>
          </w:p>
        </w:tc>
        <w:tc>
          <w:tcPr>
            <w:tcW w:w="7811" w:type="dxa"/>
          </w:tcPr>
          <w:p w14:paraId="07D5E73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CD1807" w14:paraId="231E2898" w14:textId="77777777">
        <w:trPr>
          <w:trHeight w:val="212"/>
        </w:trPr>
        <w:tc>
          <w:tcPr>
            <w:tcW w:w="1437" w:type="dxa"/>
          </w:tcPr>
          <w:p w14:paraId="66C11833"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ЛР 04</w:t>
            </w:r>
          </w:p>
        </w:tc>
        <w:tc>
          <w:tcPr>
            <w:tcW w:w="7811" w:type="dxa"/>
          </w:tcPr>
          <w:p w14:paraId="18CA474E"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CD1807" w14:paraId="5E08A4D5" w14:textId="77777777">
        <w:trPr>
          <w:trHeight w:val="212"/>
        </w:trPr>
        <w:tc>
          <w:tcPr>
            <w:tcW w:w="1437" w:type="dxa"/>
          </w:tcPr>
          <w:p w14:paraId="57081DF8"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06</w:t>
            </w:r>
          </w:p>
        </w:tc>
        <w:tc>
          <w:tcPr>
            <w:tcW w:w="7811" w:type="dxa"/>
          </w:tcPr>
          <w:p w14:paraId="6D728942"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CD1807" w14:paraId="386AB7A1" w14:textId="77777777">
        <w:trPr>
          <w:trHeight w:val="212"/>
        </w:trPr>
        <w:tc>
          <w:tcPr>
            <w:tcW w:w="1437" w:type="dxa"/>
          </w:tcPr>
          <w:p w14:paraId="0CA862F6"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ЛР 07</w:t>
            </w:r>
          </w:p>
        </w:tc>
        <w:tc>
          <w:tcPr>
            <w:tcW w:w="7811" w:type="dxa"/>
          </w:tcPr>
          <w:p w14:paraId="32E93A3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CD1807" w14:paraId="56B9A7C2" w14:textId="77777777">
        <w:trPr>
          <w:trHeight w:val="212"/>
        </w:trPr>
        <w:tc>
          <w:tcPr>
            <w:tcW w:w="1437" w:type="dxa"/>
          </w:tcPr>
          <w:p w14:paraId="7113740D" w14:textId="77777777" w:rsidR="00CD1807" w:rsidRDefault="00000000">
            <w:pPr>
              <w:spacing w:after="0" w:line="276" w:lineRule="auto"/>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МР 02</w:t>
            </w:r>
          </w:p>
        </w:tc>
        <w:tc>
          <w:tcPr>
            <w:tcW w:w="7811" w:type="dxa"/>
          </w:tcPr>
          <w:p w14:paraId="12580B64" w14:textId="77777777" w:rsidR="00CD1807" w:rsidRDefault="00000000">
            <w:pPr>
              <w:autoSpaceDE w:val="0"/>
              <w:autoSpaceDN w:val="0"/>
              <w:adjustRightInd w:val="0"/>
              <w:spacing w:after="0" w:line="276" w:lineRule="auto"/>
              <w:jc w:val="both"/>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CD1807" w14:paraId="1E232291" w14:textId="77777777">
        <w:trPr>
          <w:trHeight w:val="212"/>
        </w:trPr>
        <w:tc>
          <w:tcPr>
            <w:tcW w:w="1437" w:type="dxa"/>
          </w:tcPr>
          <w:p w14:paraId="2B65B2AA"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tc>
        <w:tc>
          <w:tcPr>
            <w:tcW w:w="7811" w:type="dxa"/>
          </w:tcPr>
          <w:p w14:paraId="778400E4"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CD1807" w14:paraId="25F0BFA1" w14:textId="77777777">
        <w:trPr>
          <w:trHeight w:val="212"/>
        </w:trPr>
        <w:tc>
          <w:tcPr>
            <w:tcW w:w="1437" w:type="dxa"/>
          </w:tcPr>
          <w:p w14:paraId="44F1D257"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08</w:t>
            </w:r>
          </w:p>
        </w:tc>
        <w:tc>
          <w:tcPr>
            <w:tcW w:w="7811" w:type="dxa"/>
          </w:tcPr>
          <w:p w14:paraId="0C1F4041"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владение языковыми средствами - умение ясно, логично и точно </w:t>
            </w:r>
            <w:r>
              <w:rPr>
                <w:rFonts w:ascii="Times New Roman" w:eastAsia="MS Mincho" w:hAnsi="Times New Roman" w:cs="Times New Roman"/>
                <w:bCs/>
                <w:color w:val="000000" w:themeColor="text1"/>
                <w:sz w:val="24"/>
                <w:szCs w:val="24"/>
                <w:lang w:eastAsia="ru-RU"/>
              </w:rPr>
              <w:lastRenderedPageBreak/>
              <w:t>излагать свою точку зрения, использовать адекватные языковые средства</w:t>
            </w:r>
          </w:p>
        </w:tc>
      </w:tr>
      <w:tr w:rsidR="00CD1807" w14:paraId="28047063" w14:textId="77777777">
        <w:trPr>
          <w:trHeight w:val="212"/>
        </w:trPr>
        <w:tc>
          <w:tcPr>
            <w:tcW w:w="1437" w:type="dxa"/>
          </w:tcPr>
          <w:p w14:paraId="1FF437F1" w14:textId="77777777" w:rsidR="00CD1807" w:rsidRDefault="00000000">
            <w:pPr>
              <w:spacing w:after="0" w:line="276" w:lineRule="auto"/>
              <w:ind w:firstLine="22"/>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lastRenderedPageBreak/>
              <w:t>МР 09</w:t>
            </w:r>
          </w:p>
        </w:tc>
        <w:tc>
          <w:tcPr>
            <w:tcW w:w="7811" w:type="dxa"/>
          </w:tcPr>
          <w:p w14:paraId="7712D1B8" w14:textId="77777777" w:rsidR="00CD1807" w:rsidRDefault="00000000">
            <w:pPr>
              <w:autoSpaceDE w:val="0"/>
              <w:autoSpaceDN w:val="0"/>
              <w:adjustRightInd w:val="0"/>
              <w:spacing w:after="0" w:line="276" w:lineRule="auto"/>
              <w:jc w:val="both"/>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CD1807" w14:paraId="6770753C" w14:textId="77777777">
        <w:trPr>
          <w:trHeight w:val="212"/>
        </w:trPr>
        <w:tc>
          <w:tcPr>
            <w:tcW w:w="1437" w:type="dxa"/>
          </w:tcPr>
          <w:p w14:paraId="4D585936"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01</w:t>
            </w:r>
          </w:p>
        </w:tc>
        <w:tc>
          <w:tcPr>
            <w:tcW w:w="7811" w:type="dxa"/>
          </w:tcPr>
          <w:p w14:paraId="51633EE3"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понятий о нормах русского литературного языка и применение знаний о них в речевой практике</w:t>
            </w:r>
          </w:p>
        </w:tc>
      </w:tr>
      <w:tr w:rsidR="00CD1807" w14:paraId="6764EEF2" w14:textId="77777777">
        <w:trPr>
          <w:trHeight w:val="212"/>
        </w:trPr>
        <w:tc>
          <w:tcPr>
            <w:tcW w:w="1437" w:type="dxa"/>
          </w:tcPr>
          <w:p w14:paraId="604E78C7"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02</w:t>
            </w:r>
          </w:p>
        </w:tc>
        <w:tc>
          <w:tcPr>
            <w:tcW w:w="7811" w:type="dxa"/>
          </w:tcPr>
          <w:p w14:paraId="3D7C5F68"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навыками самоанализа и самооценки на основе наблюдений за собственной речью</w:t>
            </w:r>
          </w:p>
        </w:tc>
      </w:tr>
      <w:tr w:rsidR="00CD1807" w14:paraId="0423D6C6" w14:textId="77777777">
        <w:trPr>
          <w:trHeight w:val="212"/>
        </w:trPr>
        <w:tc>
          <w:tcPr>
            <w:tcW w:w="1437" w:type="dxa"/>
          </w:tcPr>
          <w:p w14:paraId="262FB5C6"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03</w:t>
            </w:r>
          </w:p>
        </w:tc>
        <w:tc>
          <w:tcPr>
            <w:tcW w:w="7811" w:type="dxa"/>
          </w:tcPr>
          <w:p w14:paraId="0F5D2A13"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умением анализировать текст с точки зрения наличия в нем явной и скрытой, основной и второстепенной информации</w:t>
            </w:r>
          </w:p>
        </w:tc>
      </w:tr>
      <w:tr w:rsidR="00CD1807" w14:paraId="7B722247" w14:textId="77777777">
        <w:trPr>
          <w:trHeight w:val="212"/>
        </w:trPr>
        <w:tc>
          <w:tcPr>
            <w:tcW w:w="1437" w:type="dxa"/>
          </w:tcPr>
          <w:p w14:paraId="6DF3226C"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04</w:t>
            </w:r>
          </w:p>
        </w:tc>
        <w:tc>
          <w:tcPr>
            <w:tcW w:w="7811" w:type="dxa"/>
          </w:tcPr>
          <w:p w14:paraId="237C87CA"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Владение умением представлять тексты в виде тезисов, конспектов, аннотаций, рефератов, сочинений различных жанров</w:t>
            </w:r>
          </w:p>
        </w:tc>
      </w:tr>
      <w:tr w:rsidR="00CD1807" w14:paraId="0BC66139" w14:textId="77777777">
        <w:trPr>
          <w:trHeight w:val="212"/>
        </w:trPr>
        <w:tc>
          <w:tcPr>
            <w:tcW w:w="1437" w:type="dxa"/>
          </w:tcPr>
          <w:p w14:paraId="6499EC16"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05</w:t>
            </w:r>
          </w:p>
        </w:tc>
        <w:tc>
          <w:tcPr>
            <w:tcW w:w="7811" w:type="dxa"/>
          </w:tcPr>
          <w:p w14:paraId="0002F039"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tc>
      </w:tr>
      <w:tr w:rsidR="00CD1807" w14:paraId="635F9B8D" w14:textId="77777777">
        <w:trPr>
          <w:trHeight w:val="212"/>
        </w:trPr>
        <w:tc>
          <w:tcPr>
            <w:tcW w:w="1437" w:type="dxa"/>
          </w:tcPr>
          <w:p w14:paraId="548C891F"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06</w:t>
            </w:r>
          </w:p>
        </w:tc>
        <w:tc>
          <w:tcPr>
            <w:tcW w:w="7811" w:type="dxa"/>
          </w:tcPr>
          <w:p w14:paraId="2E754187"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Сформированность представлений об изобразительно-выразительных возможностях </w:t>
            </w:r>
            <w:r>
              <w:rPr>
                <w:rFonts w:ascii="Times New Roman" w:eastAsia="MS Mincho" w:hAnsi="Times New Roman" w:cs="Times New Roman"/>
                <w:bCs/>
                <w:color w:val="000000" w:themeColor="text1"/>
                <w:sz w:val="24"/>
                <w:szCs w:val="24"/>
                <w:lang w:val="tt-RU" w:eastAsia="ru-RU"/>
              </w:rPr>
              <w:t>родного</w:t>
            </w:r>
            <w:r>
              <w:rPr>
                <w:rFonts w:ascii="Times New Roman" w:eastAsia="MS Mincho" w:hAnsi="Times New Roman" w:cs="Times New Roman"/>
                <w:bCs/>
                <w:color w:val="000000" w:themeColor="text1"/>
                <w:sz w:val="24"/>
                <w:szCs w:val="24"/>
                <w:lang w:eastAsia="ru-RU"/>
              </w:rPr>
              <w:t xml:space="preserve"> языка</w:t>
            </w:r>
          </w:p>
        </w:tc>
      </w:tr>
      <w:tr w:rsidR="00CD1807" w14:paraId="6874E896" w14:textId="77777777">
        <w:trPr>
          <w:trHeight w:val="212"/>
        </w:trPr>
        <w:tc>
          <w:tcPr>
            <w:tcW w:w="1437" w:type="dxa"/>
          </w:tcPr>
          <w:p w14:paraId="65DF634F"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07</w:t>
            </w:r>
          </w:p>
        </w:tc>
        <w:tc>
          <w:tcPr>
            <w:tcW w:w="7811" w:type="dxa"/>
          </w:tcPr>
          <w:p w14:paraId="45F1CDE7"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CD1807" w14:paraId="5CF55949" w14:textId="77777777">
        <w:trPr>
          <w:trHeight w:val="212"/>
        </w:trPr>
        <w:tc>
          <w:tcPr>
            <w:tcW w:w="1437" w:type="dxa"/>
          </w:tcPr>
          <w:p w14:paraId="680BC23E"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ПРб 08</w:t>
            </w:r>
          </w:p>
        </w:tc>
        <w:tc>
          <w:tcPr>
            <w:tcW w:w="7811" w:type="dxa"/>
          </w:tcPr>
          <w:p w14:paraId="2627B91D" w14:textId="77777777" w:rsidR="00CD1807" w:rsidRDefault="00000000">
            <w:pPr>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CD1807" w14:paraId="27D05A5B" w14:textId="77777777">
        <w:trPr>
          <w:trHeight w:val="212"/>
        </w:trPr>
        <w:tc>
          <w:tcPr>
            <w:tcW w:w="1437" w:type="dxa"/>
          </w:tcPr>
          <w:p w14:paraId="4B6F37DC" w14:textId="77777777" w:rsidR="00CD1807" w:rsidRDefault="00000000">
            <w:pPr>
              <w:spacing w:after="0" w:line="276" w:lineRule="auto"/>
              <w:ind w:firstLine="22"/>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09</w:t>
            </w:r>
          </w:p>
        </w:tc>
        <w:tc>
          <w:tcPr>
            <w:tcW w:w="7811" w:type="dxa"/>
          </w:tcPr>
          <w:p w14:paraId="04BED3CF"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CD1807" w14:paraId="756B03BB" w14:textId="77777777">
        <w:trPr>
          <w:trHeight w:val="212"/>
        </w:trPr>
        <w:tc>
          <w:tcPr>
            <w:tcW w:w="1437" w:type="dxa"/>
          </w:tcPr>
          <w:p w14:paraId="7F272AB3" w14:textId="77777777" w:rsidR="00CD1807" w:rsidRDefault="00000000">
            <w:pPr>
              <w:spacing w:after="0" w:line="276" w:lineRule="auto"/>
              <w:ind w:firstLine="2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ПРб 10</w:t>
            </w:r>
          </w:p>
        </w:tc>
        <w:tc>
          <w:tcPr>
            <w:tcW w:w="7811" w:type="dxa"/>
          </w:tcPr>
          <w:p w14:paraId="1C9E0679" w14:textId="77777777" w:rsidR="00CD1807" w:rsidRDefault="00000000">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eastAsia="ru-RU"/>
              </w:rPr>
            </w:pPr>
            <w:r>
              <w:rPr>
                <w:rFonts w:ascii="Times New Roman" w:eastAsia="MS Mincho" w:hAnsi="Times New Roman" w:cs="Times New Roman"/>
                <w:bCs/>
                <w:color w:val="000000" w:themeColor="text1"/>
                <w:sz w:val="24"/>
                <w:szCs w:val="24"/>
                <w:lang w:eastAsia="ru-RU"/>
              </w:rPr>
              <w:t>Сформированность представлений о системе стилей языка художественной литературы</w:t>
            </w:r>
          </w:p>
        </w:tc>
      </w:tr>
    </w:tbl>
    <w:p w14:paraId="257B0A7B" w14:textId="77777777" w:rsidR="00CD1807" w:rsidRDefault="00CD1807">
      <w:pPr>
        <w:autoSpaceDE w:val="0"/>
        <w:autoSpaceDN w:val="0"/>
        <w:adjustRightInd w:val="0"/>
        <w:spacing w:after="0" w:line="276" w:lineRule="auto"/>
        <w:jc w:val="center"/>
        <w:outlineLvl w:val="3"/>
        <w:rPr>
          <w:rFonts w:ascii="Times New Roman" w:eastAsia="MS Mincho" w:hAnsi="Times New Roman" w:cs="Times New Roman"/>
          <w:b/>
          <w:color w:val="000000" w:themeColor="text1"/>
          <w:sz w:val="24"/>
          <w:szCs w:val="24"/>
          <w:lang w:eastAsia="ru-RU"/>
        </w:rPr>
      </w:pPr>
    </w:p>
    <w:p w14:paraId="7C4DD9BC"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51A7055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Общие компетенции (ОК):</w:t>
      </w:r>
    </w:p>
    <w:p w14:paraId="0F83F6BB"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1 — Понимать сущность и социальную значимость своей будущей профессии, проявлять к ней устойчивый интерес.</w:t>
      </w:r>
    </w:p>
    <w:p w14:paraId="549D128A"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2 — Организовывать собственную деятельность, выбирать типовые методы и способы выполнения задач, оценивать их эффективность и качество.</w:t>
      </w:r>
    </w:p>
    <w:p w14:paraId="28DD1139"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4 — Осуществлять поиск и использование информации, необходимой для эффективного выполнения профессиональных задач.</w:t>
      </w:r>
    </w:p>
    <w:p w14:paraId="43EA906C" w14:textId="77777777" w:rsidR="00CD1807" w:rsidRDefault="000000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ОК 6 — Работать в коллективе и команде, эффективно общаться с коллегами, руководством.</w:t>
      </w:r>
    </w:p>
    <w:p w14:paraId="18B35B7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lastRenderedPageBreak/>
        <w:t>Предметные (ключевые) компетенции:</w:t>
      </w:r>
    </w:p>
    <w:p w14:paraId="33C8FB70"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Владение знаниями о развитии татарской литературы, её классиках и современных авторах.</w:t>
      </w:r>
    </w:p>
    <w:p w14:paraId="4062C04B"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Умение анализировать художественные произведения, выявлять авторскую позицию, определять жанр, тему, проблематику.</w:t>
      </w:r>
    </w:p>
    <w:p w14:paraId="2777D776"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Навык выразительного чтения и устного анализа произведений татарской литературы.</w:t>
      </w:r>
    </w:p>
    <w:p w14:paraId="3B919805" w14:textId="77777777" w:rsidR="00CD1807" w:rsidRDefault="000000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Способность аргументированно выражать своё отношение к прочитанному, писать сочинения и рецензии на литературные темы.</w:t>
      </w:r>
    </w:p>
    <w:p w14:paraId="5B81BC99"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1B2D300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Формы и методы оценивания</w:t>
      </w:r>
    </w:p>
    <w:p w14:paraId="2F98F681"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Текущий контроль:</w:t>
      </w:r>
      <w:r>
        <w:rPr>
          <w:rFonts w:ascii="Times New Roman" w:eastAsia="Times New Roman" w:hAnsi="Times New Roman" w:cs="Times New Roman"/>
          <w:spacing w:val="-5"/>
          <w:sz w:val="28"/>
          <w:szCs w:val="28"/>
          <w:lang w:eastAsia="ru-RU"/>
        </w:rPr>
        <w:t xml:space="preserve"> тестирование, устный опрос, выполнение практических заданий, написание сочинений, защита исследовательских работ.</w:t>
      </w:r>
    </w:p>
    <w:p w14:paraId="1A358AE8"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Рубежный контроль:</w:t>
      </w:r>
      <w:r>
        <w:rPr>
          <w:rFonts w:ascii="Times New Roman" w:eastAsia="Times New Roman" w:hAnsi="Times New Roman" w:cs="Times New Roman"/>
          <w:spacing w:val="-5"/>
          <w:sz w:val="28"/>
          <w:szCs w:val="28"/>
          <w:lang w:eastAsia="ru-RU"/>
        </w:rPr>
        <w:t xml:space="preserve"> контрольная работа по разделу</w:t>
      </w:r>
    </w:p>
    <w:p w14:paraId="131EAA2B" w14:textId="77777777" w:rsidR="00CD1807" w:rsidRDefault="00000000">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Итоговый контроль:</w:t>
      </w:r>
      <w:r>
        <w:rPr>
          <w:rFonts w:ascii="Times New Roman" w:eastAsia="Times New Roman" w:hAnsi="Times New Roman" w:cs="Times New Roman"/>
          <w:spacing w:val="-5"/>
          <w:sz w:val="28"/>
          <w:szCs w:val="28"/>
          <w:lang w:eastAsia="ru-RU"/>
        </w:rPr>
        <w:t xml:space="preserve"> дифференцированный зачёт: в</w:t>
      </w:r>
      <w:r>
        <w:rPr>
          <w:rFonts w:ascii="Times New Roman" w:eastAsia="Calibri" w:hAnsi="Times New Roman" w:cs="Times New Roman"/>
          <w:color w:val="000000" w:themeColor="text1"/>
          <w:sz w:val="28"/>
          <w:szCs w:val="28"/>
          <w:lang w:eastAsia="ru-RU"/>
        </w:rPr>
        <w:t>ыполнить и защитить проектную работу</w:t>
      </w:r>
    </w:p>
    <w:p w14:paraId="1A72FCD4" w14:textId="77777777" w:rsidR="00CD1807" w:rsidRDefault="00CD1807">
      <w:pPr>
        <w:numPr>
          <w:ilvl w:val="0"/>
          <w:numId w:val="4"/>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p>
    <w:p w14:paraId="485A164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Задания для текущего контроля:</w:t>
      </w:r>
    </w:p>
    <w:p w14:paraId="431468CC"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Назовите основоположника современной татарской литературы.</w:t>
      </w:r>
    </w:p>
    <w:p w14:paraId="010521E5"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Определите жанр произведения Г. Тукая «Шурале».</w:t>
      </w:r>
    </w:p>
    <w:p w14:paraId="3CF2021E" w14:textId="77777777" w:rsidR="00CD1807" w:rsidRDefault="00000000">
      <w:pPr>
        <w:numPr>
          <w:ilvl w:val="0"/>
          <w:numId w:val="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Какие основные темы поднимаются в творчестве М. Джалиля?</w:t>
      </w:r>
    </w:p>
    <w:p w14:paraId="2B480E0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3"/>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Практические задания</w:t>
      </w:r>
    </w:p>
    <w:p w14:paraId="064EA1F3" w14:textId="77777777" w:rsidR="00CD1807" w:rsidRDefault="0000000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Кратко расскажите о жизни и творчестве одного из татарских писателей (по выбору).</w:t>
      </w:r>
    </w:p>
    <w:p w14:paraId="11A7895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А. Хасан Туфан,  Б. Хади Такташ,   В. Гомар Баширов</w:t>
      </w:r>
    </w:p>
    <w:p w14:paraId="634DCDC9"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3ADC94C7" w14:textId="77777777" w:rsidR="00CD1807" w:rsidRDefault="0000000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Проанализируйте стихотворение Г. Тукая с точки зрения тематики и художественных средств:</w:t>
      </w:r>
    </w:p>
    <w:p w14:paraId="3B445A54" w14:textId="77777777" w:rsidR="00CD1807" w:rsidRDefault="00000000">
      <w:pPr>
        <w:pStyle w:val="a3"/>
        <w:shd w:val="clear" w:color="auto" w:fill="FFFFFF"/>
        <w:spacing w:before="0" w:beforeAutospacing="0" w:after="0" w:afterAutospacing="0"/>
        <w:rPr>
          <w:sz w:val="28"/>
          <w:szCs w:val="28"/>
        </w:rPr>
      </w:pPr>
      <w:r>
        <w:rPr>
          <w:rFonts w:ascii="Arial" w:hAnsi="Arial" w:cs="Arial"/>
          <w:color w:val="2B3654"/>
          <w:sz w:val="28"/>
          <w:szCs w:val="28"/>
        </w:rPr>
        <w:t xml:space="preserve">       </w:t>
      </w:r>
      <w:r>
        <w:rPr>
          <w:sz w:val="28"/>
          <w:szCs w:val="28"/>
        </w:rPr>
        <w:t>Әйдәле, Акбай! өйрән син, арт аягың берлә тор; </w:t>
      </w:r>
      <w:r>
        <w:rPr>
          <w:sz w:val="28"/>
          <w:szCs w:val="28"/>
        </w:rPr>
        <w:br/>
        <w:t xml:space="preserve">       Аума, аума! туп-туры тор, төз утыр, яхшы утыр!</w:t>
      </w:r>
    </w:p>
    <w:p w14:paraId="484A1FA8" w14:textId="77777777" w:rsidR="00CD1807" w:rsidRDefault="00000000">
      <w:pPr>
        <w:pStyle w:val="a3"/>
        <w:shd w:val="clear" w:color="auto" w:fill="FFFFFF"/>
        <w:spacing w:before="0" w:beforeAutospacing="0" w:after="0" w:afterAutospacing="0"/>
        <w:ind w:left="644"/>
        <w:rPr>
          <w:sz w:val="28"/>
          <w:szCs w:val="28"/>
        </w:rPr>
      </w:pPr>
      <w:r>
        <w:rPr>
          <w:sz w:val="28"/>
          <w:szCs w:val="28"/>
        </w:rPr>
        <w:t>— Ник газаплыйсың болай син, мин әле бик кечкенә; </w:t>
      </w:r>
      <w:r>
        <w:rPr>
          <w:sz w:val="28"/>
          <w:szCs w:val="28"/>
        </w:rPr>
        <w:br/>
        <w:t>Мин туганга тик ике айлап булыр йә өч кенә.</w:t>
      </w:r>
    </w:p>
    <w:p w14:paraId="5EAD5362" w14:textId="77777777" w:rsidR="00CD1807" w:rsidRDefault="00000000">
      <w:pPr>
        <w:pStyle w:val="a3"/>
        <w:shd w:val="clear" w:color="auto" w:fill="FFFFFF"/>
        <w:spacing w:before="0" w:beforeAutospacing="0" w:after="0" w:afterAutospacing="0"/>
        <w:ind w:left="644"/>
        <w:rPr>
          <w:sz w:val="28"/>
          <w:szCs w:val="28"/>
        </w:rPr>
      </w:pPr>
      <w:r>
        <w:rPr>
          <w:sz w:val="28"/>
          <w:szCs w:val="28"/>
        </w:rPr>
        <w:t>Юк, кирәкми, мин өйрәнмим, минем уйныйсым килә; </w:t>
      </w:r>
      <w:r>
        <w:rPr>
          <w:sz w:val="28"/>
          <w:szCs w:val="28"/>
        </w:rPr>
        <w:br/>
        <w:t>Шул болыннарда ятасым, шунда ауныйсым килә.</w:t>
      </w:r>
    </w:p>
    <w:p w14:paraId="3A64D143" w14:textId="77777777" w:rsidR="00CD1807" w:rsidRDefault="00000000">
      <w:pPr>
        <w:pStyle w:val="a3"/>
        <w:shd w:val="clear" w:color="auto" w:fill="FFFFFF"/>
        <w:spacing w:before="0" w:beforeAutospacing="0" w:after="0" w:afterAutospacing="0"/>
        <w:ind w:left="644"/>
        <w:rPr>
          <w:sz w:val="28"/>
          <w:szCs w:val="28"/>
        </w:rPr>
      </w:pPr>
      <w:r>
        <w:rPr>
          <w:sz w:val="28"/>
          <w:szCs w:val="28"/>
        </w:rPr>
        <w:t>— Ах, җүләр маэмай! тырыш яшьләй, зурайгач җайсыз ул: </w:t>
      </w:r>
      <w:r>
        <w:rPr>
          <w:sz w:val="28"/>
          <w:szCs w:val="28"/>
        </w:rPr>
        <w:br/>
        <w:t>Картаеп каткач буыннар — эш белү уңгайсыз ул!</w:t>
      </w:r>
    </w:p>
    <w:p w14:paraId="48BCB814"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0AEEAEB6" w14:textId="77777777" w:rsidR="00CD1807" w:rsidRDefault="00000000">
      <w:pPr>
        <w:pStyle w:val="a3"/>
        <w:shd w:val="clear" w:color="auto" w:fill="FFFFFF"/>
        <w:jc w:val="both"/>
        <w:rPr>
          <w:sz w:val="28"/>
          <w:szCs w:val="28"/>
        </w:rPr>
      </w:pPr>
      <w:r>
        <w:rPr>
          <w:spacing w:val="-5"/>
          <w:sz w:val="28"/>
          <w:szCs w:val="28"/>
        </w:rPr>
        <w:lastRenderedPageBreak/>
        <w:t>Напишите рецензию на прочитанное произведение татарской литературы XX века.</w:t>
      </w:r>
      <w:r>
        <w:rPr>
          <w:rFonts w:ascii="Arial" w:hAnsi="Arial" w:cs="Arial"/>
        </w:rPr>
        <w:t xml:space="preserve"> </w:t>
      </w:r>
      <w:r>
        <w:rPr>
          <w:sz w:val="28"/>
          <w:szCs w:val="28"/>
        </w:rPr>
        <w:t>«Ай!» – Балалары йоклаганчы дип үзе дә алар янында ятып торган Равия, изрәп киткәнлеген сизеп, тизрәк урыныннан кузгалырга ашыкты. Иренең эштән кайтасы бар ич. Хатынының йокысыннан уянып ишек ачканын яратмый ул. Сәгать ничәдә генә кайтса да, Равиянең ашы, чәе әзер булып, Җиһангир кайтып керүгә үк өстәленә куелырга тиеш. Кара инде, сәгать тугыз да тулып киткән ләбаса. Тагын соңарды инде. Димәк, төн уртасыз кайтып кермәячәк. </w:t>
      </w:r>
    </w:p>
    <w:p w14:paraId="01B12E9F" w14:textId="77777777" w:rsidR="00CD1807" w:rsidRDefault="00000000">
      <w:pPr>
        <w:pStyle w:val="a3"/>
        <w:shd w:val="clear" w:color="auto" w:fill="FFFFFF"/>
        <w:jc w:val="both"/>
        <w:rPr>
          <w:sz w:val="28"/>
          <w:szCs w:val="28"/>
        </w:rPr>
      </w:pPr>
      <w:r>
        <w:rPr>
          <w:sz w:val="28"/>
          <w:szCs w:val="28"/>
        </w:rPr>
        <w:t>– Әхмәт Ясәвиевичны ресторанга алып бардым әле, – дияр. – Майламыйча таба да купмый. Гомер буе шушы тулай торакта яшәмәбез бит. Цех начальнигы ярдәм итмәсә, ничек фатир алмак кирәк. </w:t>
      </w:r>
    </w:p>
    <w:p w14:paraId="05564D93" w14:textId="77777777" w:rsidR="00CD1807" w:rsidRDefault="00000000">
      <w:pPr>
        <w:pStyle w:val="a3"/>
        <w:shd w:val="clear" w:color="auto" w:fill="FFFFFF"/>
        <w:jc w:val="both"/>
        <w:rPr>
          <w:sz w:val="28"/>
          <w:szCs w:val="28"/>
        </w:rPr>
      </w:pPr>
      <w:r>
        <w:rPr>
          <w:sz w:val="28"/>
          <w:szCs w:val="28"/>
        </w:rPr>
        <w:t>– Соң, әле үткән атнада гына... – дип, ризасызлык күрсәтергә маташыр Равия, ә тегесе... </w:t>
      </w:r>
    </w:p>
    <w:p w14:paraId="5AEAC2A4" w14:textId="77777777" w:rsidR="00CD1807" w:rsidRDefault="00000000">
      <w:pPr>
        <w:pStyle w:val="a3"/>
        <w:shd w:val="clear" w:color="auto" w:fill="FFFFFF"/>
        <w:jc w:val="both"/>
        <w:rPr>
          <w:sz w:val="28"/>
          <w:szCs w:val="28"/>
        </w:rPr>
      </w:pPr>
      <w:r>
        <w:rPr>
          <w:sz w:val="28"/>
          <w:szCs w:val="28"/>
        </w:rPr>
        <w:t>– Әй, син нәрсә аңлыйсың соң? Сиңа – алма шалкан, чумара талкан, – дип кырт кисәр. </w:t>
      </w:r>
    </w:p>
    <w:p w14:paraId="7B39EDEC" w14:textId="77777777" w:rsidR="00CD1807" w:rsidRDefault="00000000">
      <w:pPr>
        <w:pStyle w:val="a3"/>
        <w:shd w:val="clear" w:color="auto" w:fill="FFFFFF"/>
        <w:jc w:val="both"/>
        <w:rPr>
          <w:sz w:val="28"/>
          <w:szCs w:val="28"/>
        </w:rPr>
      </w:pPr>
      <w:r>
        <w:rPr>
          <w:sz w:val="28"/>
          <w:szCs w:val="28"/>
        </w:rPr>
        <w:t>Тәрәзәдән, нурланып, тулган ай карады. Әй, хыялый да инде син, Равия, шулай гел начарга гына юрамыйлар инде. Күңелсезлекләр дә гел-гел кабатланып тормас, дия кебек иде. Күптәнге бер мәзәк хатынның хәтеренә килеп төште. Бер яшь бикәч, соң гына әнисенә телефоннан шалтыратып: «Ирем һаман кайтмады, мөгаен, үзенә сөяркә тапкандыр», – дип зарланган, ди. Әнисе исә: «Юк, кызым, алай начарга юрама әле, аның берәр машинага тапталуы да ихтимал бит», – дип юаткан, имеш. Ха-ха-ха, хи-хи-хи... Әмма ничәмә-ничә көннәр, атналар, айлар буе шул халәттә яшәп кара әле! </w:t>
      </w:r>
    </w:p>
    <w:p w14:paraId="78697E47" w14:textId="77777777" w:rsidR="00CD1807" w:rsidRDefault="00CD1807">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p>
    <w:p w14:paraId="021E5A4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3"/>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Устные задания</w:t>
      </w:r>
    </w:p>
    <w:p w14:paraId="6179888A" w14:textId="77777777" w:rsidR="00CD1807" w:rsidRDefault="00000000">
      <w:pPr>
        <w:spacing w:after="0"/>
        <w:rPr>
          <w:rFonts w:ascii="Arial" w:eastAsia="Times New Roman" w:hAnsi="Arial" w:cs="Arial"/>
          <w:color w:val="545454"/>
          <w:sz w:val="27"/>
          <w:szCs w:val="27"/>
          <w:shd w:val="clear" w:color="auto" w:fill="FFFFFF"/>
          <w:lang w:eastAsia="ru-RU"/>
        </w:rPr>
      </w:pPr>
      <w:r>
        <w:rPr>
          <w:rFonts w:ascii="Times New Roman" w:eastAsia="Times New Roman" w:hAnsi="Times New Roman" w:cs="Times New Roman"/>
          <w:spacing w:val="-5"/>
          <w:sz w:val="28"/>
          <w:szCs w:val="28"/>
          <w:lang w:eastAsia="ru-RU"/>
        </w:rPr>
        <w:t>Выразительно прочитайте отрывок из стихотворения Ф. Яруллина «Туган ягы кир</w:t>
      </w:r>
      <w:r>
        <w:rPr>
          <w:rFonts w:ascii="Times New Roman" w:eastAsia="Times New Roman" w:hAnsi="Times New Roman" w:cs="Times New Roman"/>
          <w:spacing w:val="-5"/>
          <w:sz w:val="28"/>
          <w:szCs w:val="28"/>
          <w:lang w:val="tt-RU" w:eastAsia="ru-RU"/>
        </w:rPr>
        <w:t>әк кешегә”</w:t>
      </w:r>
      <w:r>
        <w:rPr>
          <w:rFonts w:ascii="Times New Roman" w:eastAsia="Times New Roman" w:hAnsi="Times New Roman" w:cs="Times New Roman"/>
          <w:spacing w:val="-5"/>
          <w:sz w:val="28"/>
          <w:szCs w:val="28"/>
          <w:lang w:eastAsia="ru-RU"/>
        </w:rPr>
        <w:t>:</w:t>
      </w:r>
      <w:r>
        <w:rPr>
          <w:rFonts w:ascii="Arial" w:eastAsia="Times New Roman" w:hAnsi="Arial" w:cs="Arial"/>
          <w:color w:val="545454"/>
          <w:sz w:val="27"/>
          <w:szCs w:val="27"/>
          <w:shd w:val="clear" w:color="auto" w:fill="FFFFFF"/>
          <w:lang w:eastAsia="ru-RU"/>
        </w:rPr>
        <w:t xml:space="preserve"> </w:t>
      </w:r>
    </w:p>
    <w:p w14:paraId="0E780BED"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Читтә йөргән чакта, сагындырып, </w:t>
      </w:r>
    </w:p>
    <w:p w14:paraId="2E6E3BE5"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Кере өчен төнлә төшенә, Зәңгәр таңлы, </w:t>
      </w:r>
    </w:p>
    <w:p w14:paraId="55FC8DE4"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биек аяз күкле Туган ягы кирәк кешегә.</w:t>
      </w:r>
    </w:p>
    <w:p w14:paraId="54DC4B87"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Зур уңышлар яулап, заманалар </w:t>
      </w:r>
    </w:p>
    <w:p w14:paraId="224A62DF"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Матур бәя бирсә эшенә,-</w:t>
      </w:r>
    </w:p>
    <w:p w14:paraId="1ABFBCE9" w14:textId="77777777" w:rsidR="00CD1807" w:rsidRDefault="00000000">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Шатлыкларын ишеттерер өчен </w:t>
      </w:r>
    </w:p>
    <w:p w14:paraId="48BEFD74" w14:textId="77777777" w:rsidR="00CD1807" w:rsidRDefault="0000000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Туган ягы кирәк кешегә.</w:t>
      </w:r>
    </w:p>
    <w:p w14:paraId="620E1791"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51AAFA0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36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4.Объясните значение одной из пословиц или крылатых фраз, встречающихся в изученных произведениях:</w:t>
      </w:r>
    </w:p>
    <w:p w14:paraId="2745DA8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hAnsi="Times New Roman" w:cs="Times New Roman"/>
          <w:sz w:val="28"/>
          <w:szCs w:val="28"/>
        </w:rPr>
        <w:t xml:space="preserve">Тәвәккәл таш ярыр. (Смелый города берёт )Каты кешедән кар сорама (Зимой снега не выпросишь), Күңел күзе күрмәгәч, маңгай күзе ботак тишеге </w:t>
      </w:r>
      <w:r>
        <w:rPr>
          <w:rFonts w:ascii="Times New Roman" w:hAnsi="Times New Roman" w:cs="Times New Roman"/>
          <w:sz w:val="28"/>
          <w:szCs w:val="28"/>
        </w:rPr>
        <w:lastRenderedPageBreak/>
        <w:t>(Рассеянный и верблюда не заметит), Мактанчыкның арты ачык (У хвастуна спина открыта), Көчле яман түгел − үчле яман (Опасен не тот, кто силен, а тот, кто мстителен)</w:t>
      </w:r>
    </w:p>
    <w:p w14:paraId="3DDCF835"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p w14:paraId="612AE590"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2066"/>
        <w:gridCol w:w="4961"/>
      </w:tblGrid>
      <w:tr w:rsidR="00CD1807" w14:paraId="7AAB7AAF"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45B5BD1F"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Рубежный контроль: История родной литературы </w:t>
            </w:r>
          </w:p>
        </w:tc>
        <w:tc>
          <w:tcPr>
            <w:tcW w:w="2066" w:type="dxa"/>
            <w:tcBorders>
              <w:top w:val="single" w:sz="4" w:space="0" w:color="auto"/>
              <w:left w:val="single" w:sz="4" w:space="0" w:color="auto"/>
              <w:bottom w:val="single" w:sz="4" w:space="0" w:color="auto"/>
              <w:right w:val="single" w:sz="4" w:space="0" w:color="auto"/>
            </w:tcBorders>
            <w:vAlign w:val="center"/>
          </w:tcPr>
          <w:p w14:paraId="6825391B" w14:textId="77777777" w:rsidR="00CD1807" w:rsidRDefault="00000000">
            <w:pPr>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07,ЛР 01, ЛР 04,</w:t>
            </w:r>
          </w:p>
          <w:p w14:paraId="770CC1C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p w14:paraId="3F722078"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24"/>
                <w:szCs w:val="24"/>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18547224" w14:textId="77777777" w:rsidR="00CD1807" w:rsidRDefault="00000000">
            <w:pPr>
              <w:spacing w:after="0" w:line="276" w:lineRule="auto"/>
              <w:ind w:right="282"/>
              <w:jc w:val="center"/>
              <w:rPr>
                <w:rFonts w:ascii="Times New Roman" w:eastAsia="Calibri" w:hAnsi="Times New Roman" w:cs="Times New Roman"/>
                <w:iCs/>
                <w:color w:val="000000" w:themeColor="text1"/>
                <w:sz w:val="24"/>
                <w:szCs w:val="24"/>
                <w:lang w:eastAsia="ru-RU"/>
              </w:rPr>
            </w:pPr>
            <w:r>
              <w:rPr>
                <w:rFonts w:ascii="Times New Roman" w:eastAsia="Calibri" w:hAnsi="Times New Roman" w:cs="Times New Roman"/>
                <w:iCs/>
                <w:color w:val="000000" w:themeColor="text1"/>
                <w:sz w:val="24"/>
                <w:szCs w:val="24"/>
                <w:lang w:eastAsia="ru-RU"/>
              </w:rPr>
              <w:t xml:space="preserve">1.Разработайте виртуальную экскурсию в «Музей </w:t>
            </w:r>
            <w:r>
              <w:rPr>
                <w:rFonts w:ascii="Times New Roman" w:eastAsia="Calibri" w:hAnsi="Times New Roman" w:cs="Times New Roman"/>
                <w:iCs/>
                <w:color w:val="000000" w:themeColor="text1"/>
                <w:sz w:val="24"/>
                <w:szCs w:val="24"/>
                <w:lang w:val="tt-RU" w:eastAsia="ru-RU"/>
              </w:rPr>
              <w:t>- Моя малая Родина”.</w:t>
            </w:r>
            <w:r>
              <w:rPr>
                <w:rFonts w:ascii="Times New Roman" w:eastAsia="Calibri" w:hAnsi="Times New Roman" w:cs="Times New Roman"/>
                <w:iCs/>
                <w:color w:val="000000" w:themeColor="text1"/>
                <w:sz w:val="24"/>
                <w:szCs w:val="24"/>
                <w:lang w:eastAsia="ru-RU"/>
              </w:rPr>
              <w:t xml:space="preserve"> Составьте схему, план объекта и проект внутрихозяйственного землеустройства.</w:t>
            </w:r>
          </w:p>
        </w:tc>
      </w:tr>
    </w:tbl>
    <w:p w14:paraId="1F8E80D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Виртуальная экскурсия «Музей — Моя малая Родина»</w:t>
      </w:r>
    </w:p>
    <w:p w14:paraId="38F175E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1. Концепция экскурсии</w:t>
      </w:r>
    </w:p>
    <w:p w14:paraId="2245B2F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Виртуальная экскурсия — это интерактивный маршрут по музею, посвящённому истории, культуре и природе родного края. Экскурсия включает мультимедийные материалы, 3D-панорамы залов, аудиогид, интерактивные экспонаты и задания для посетителей.</w:t>
      </w:r>
    </w:p>
    <w:p w14:paraId="66EF1AC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Схема и план объекта</w:t>
      </w:r>
    </w:p>
    <w:p w14:paraId="7DE2F97D"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Входная зона:</w:t>
      </w:r>
      <w:r>
        <w:rPr>
          <w:rFonts w:ascii="Times New Roman" w:eastAsia="Times New Roman" w:hAnsi="Times New Roman" w:cs="Times New Roman"/>
          <w:spacing w:val="-5"/>
          <w:sz w:val="28"/>
          <w:szCs w:val="28"/>
          <w:lang w:eastAsia="ru-RU"/>
        </w:rPr>
        <w:t xml:space="preserve"> ресепшн, гардероб, зона ожидания.</w:t>
      </w:r>
    </w:p>
    <w:p w14:paraId="078A2F44"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Экспозиционные залы:</w:t>
      </w:r>
    </w:p>
    <w:p w14:paraId="5B440B1C"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природы и экологии края.</w:t>
      </w:r>
    </w:p>
    <w:p w14:paraId="5C6B0EFB"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истории: археология, средневековье, новое время.</w:t>
      </w:r>
    </w:p>
    <w:p w14:paraId="122A9CE9"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этнографии: быт, ремёсла, национальные костюмы.</w:t>
      </w:r>
    </w:p>
    <w:p w14:paraId="07D25570"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Зал знаменитых земляков.</w:t>
      </w:r>
    </w:p>
    <w:p w14:paraId="2B246568" w14:textId="77777777" w:rsidR="00CD1807" w:rsidRDefault="00000000">
      <w:pPr>
        <w:numPr>
          <w:ilvl w:val="1"/>
          <w:numId w:val="7"/>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Интерактивный зал: мультимедийные стенды, VR-уголок.</w:t>
      </w:r>
    </w:p>
    <w:p w14:paraId="2E5317B5"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Дополнительные помещения:</w:t>
      </w:r>
      <w:r>
        <w:rPr>
          <w:rFonts w:ascii="Times New Roman" w:eastAsia="Times New Roman" w:hAnsi="Times New Roman" w:cs="Times New Roman"/>
          <w:spacing w:val="-5"/>
          <w:sz w:val="28"/>
          <w:szCs w:val="28"/>
          <w:lang w:eastAsia="ru-RU"/>
        </w:rPr>
        <w:t xml:space="preserve"> лекционный зал, мастерская для детей, сувенирная лавка.</w:t>
      </w:r>
    </w:p>
    <w:p w14:paraId="44C134D3" w14:textId="77777777" w:rsidR="00CD1807" w:rsidRDefault="00000000">
      <w:pPr>
        <w:numPr>
          <w:ilvl w:val="0"/>
          <w:numId w:val="7"/>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Схема эвакуации:</w:t>
      </w:r>
      <w:r>
        <w:rPr>
          <w:rFonts w:ascii="Times New Roman" w:eastAsia="Times New Roman" w:hAnsi="Times New Roman" w:cs="Times New Roman"/>
          <w:spacing w:val="-5"/>
          <w:sz w:val="28"/>
          <w:szCs w:val="28"/>
          <w:lang w:eastAsia="ru-RU"/>
        </w:rPr>
        <w:t xml:space="preserve"> обозначены выходы, пожарные лестницы, места сбора.</w:t>
      </w:r>
    </w:p>
    <w:p w14:paraId="431453B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Проект внутрихозяйственного землеустройства</w:t>
      </w:r>
    </w:p>
    <w:p w14:paraId="7DDCCE93"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Зонирование территории:</w:t>
      </w:r>
    </w:p>
    <w:p w14:paraId="1AEDCC99"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Основная зона — здание музея.</w:t>
      </w:r>
    </w:p>
    <w:p w14:paraId="2FCED257"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Парковая зона: аллеи, скамейки, малые архитектурные формы.</w:t>
      </w:r>
    </w:p>
    <w:p w14:paraId="2C681565"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Зона для временных выставок под открытым небом.</w:t>
      </w:r>
    </w:p>
    <w:p w14:paraId="3009899A" w14:textId="77777777" w:rsidR="00CD1807" w:rsidRDefault="00000000">
      <w:pPr>
        <w:numPr>
          <w:ilvl w:val="1"/>
          <w:numId w:val="8"/>
        </w:numPr>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Парковка для посетителей.</w:t>
      </w:r>
    </w:p>
    <w:p w14:paraId="78F09E7A"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Благоустройство:</w:t>
      </w:r>
      <w:r>
        <w:rPr>
          <w:rFonts w:ascii="Times New Roman" w:eastAsia="Times New Roman" w:hAnsi="Times New Roman" w:cs="Times New Roman"/>
          <w:spacing w:val="-5"/>
          <w:sz w:val="28"/>
          <w:szCs w:val="28"/>
          <w:lang w:eastAsia="ru-RU"/>
        </w:rPr>
        <w:t xml:space="preserve"> дорожки с покрытием, освещение, озеленение, указатели.</w:t>
      </w:r>
    </w:p>
    <w:p w14:paraId="41FC9DBD" w14:textId="77777777" w:rsidR="00CD1807" w:rsidRDefault="00000000">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Инженерные коммуникации:</w:t>
      </w:r>
      <w:r>
        <w:rPr>
          <w:rFonts w:ascii="Times New Roman" w:eastAsia="Times New Roman" w:hAnsi="Times New Roman" w:cs="Times New Roman"/>
          <w:spacing w:val="-5"/>
          <w:sz w:val="28"/>
          <w:szCs w:val="28"/>
          <w:lang w:eastAsia="ru-RU"/>
        </w:rPr>
        <w:t xml:space="preserve"> водоснабжение, канализация, электроснабжение, интернет.</w:t>
      </w:r>
    </w:p>
    <w:p w14:paraId="133C396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4. Этапы реализации</w:t>
      </w:r>
    </w:p>
    <w:p w14:paraId="0872BA73"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Разработка концепции и сценария экскурсии.</w:t>
      </w:r>
    </w:p>
    <w:p w14:paraId="346790B0"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Создание 3D-моделей залов и экспонатов.</w:t>
      </w:r>
    </w:p>
    <w:p w14:paraId="042691A6"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lastRenderedPageBreak/>
        <w:t>Подбор мультимедийного контента (фото, видео, аудио).</w:t>
      </w:r>
    </w:p>
    <w:p w14:paraId="56AE3B62"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Программирование интерактивных элементов.</w:t>
      </w:r>
    </w:p>
    <w:p w14:paraId="752913A3" w14:textId="77777777" w:rsidR="00CD1807" w:rsidRDefault="00000000">
      <w:pPr>
        <w:numPr>
          <w:ilvl w:val="0"/>
          <w:numId w:val="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Тестирование и запуск виртуальной экскурсии на сайте музея или в VR-формате.</w:t>
      </w:r>
    </w:p>
    <w:p w14:paraId="43E349C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Ожидаемые результаты</w:t>
      </w:r>
    </w:p>
    <w:p w14:paraId="019230FC"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Повышение интереса к истории и культуре малой родины.</w:t>
      </w:r>
    </w:p>
    <w:p w14:paraId="606DF748"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Доступность музея для удалённых пользователей.</w:t>
      </w:r>
    </w:p>
    <w:p w14:paraId="75B466C9" w14:textId="77777777" w:rsidR="00CD1807" w:rsidRDefault="00000000">
      <w:pPr>
        <w:numPr>
          <w:ilvl w:val="0"/>
          <w:numId w:val="1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Развитие цифровых компетенций у школьников и педагогов.</w:t>
      </w:r>
    </w:p>
    <w:p w14:paraId="24D82C53"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Такой проект может быть реализован как в рамках школьной проектной деятельности, так и в сотрудничестве с местным музеем или культурным центром.</w:t>
      </w:r>
    </w:p>
    <w:p w14:paraId="14293702" w14:textId="77777777" w:rsidR="00CD1807" w:rsidRDefault="00000000">
      <w:pPr>
        <w:spacing w:after="0" w:line="270" w:lineRule="atLeast"/>
        <w:jc w:val="both"/>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Улучшить текст в Умном редакторе</w:t>
      </w:r>
    </w:p>
    <w:p w14:paraId="0C300CD0" w14:textId="77777777" w:rsidR="00CD1807" w:rsidRDefault="00000000">
      <w:pPr>
        <w:pBdr>
          <w:bottom w:val="single" w:sz="6" w:space="1" w:color="auto"/>
        </w:pBdr>
        <w:spacing w:after="0" w:line="240" w:lineRule="auto"/>
        <w:jc w:val="both"/>
        <w:rPr>
          <w:rFonts w:ascii="Times New Roman" w:eastAsia="Times New Roman" w:hAnsi="Times New Roman" w:cs="Times New Roman"/>
          <w:vanish/>
          <w:sz w:val="28"/>
          <w:szCs w:val="28"/>
          <w:lang w:eastAsia="ru-RU"/>
        </w:rPr>
      </w:pPr>
      <w:r>
        <w:rPr>
          <w:rFonts w:ascii="Times New Roman" w:eastAsia="Times New Roman" w:hAnsi="Times New Roman" w:cs="Times New Roman"/>
          <w:vanish/>
          <w:sz w:val="28"/>
          <w:szCs w:val="28"/>
          <w:lang w:eastAsia="ru-RU"/>
        </w:rPr>
        <w:t>Начало формы</w:t>
      </w:r>
    </w:p>
    <w:p w14:paraId="2A684D2C"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p w14:paraId="7E656101"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p w14:paraId="12476345"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jc w:val="both"/>
        <w:textAlignment w:val="baseline"/>
        <w:rPr>
          <w:rFonts w:ascii="Times New Roman" w:eastAsia="Times New Roman" w:hAnsi="Times New Roman" w:cs="Times New Roman"/>
          <w:spacing w:val="-5"/>
          <w:sz w:val="28"/>
          <w:szCs w:val="28"/>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2066"/>
        <w:gridCol w:w="4961"/>
      </w:tblGrid>
      <w:tr w:rsidR="00CD1807" w:rsidRPr="009950B9" w14:paraId="6419FBFF"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57B803F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Дифференцированный зачет</w:t>
            </w:r>
          </w:p>
        </w:tc>
        <w:tc>
          <w:tcPr>
            <w:tcW w:w="2066" w:type="dxa"/>
            <w:tcBorders>
              <w:top w:val="single" w:sz="4" w:space="0" w:color="auto"/>
              <w:left w:val="single" w:sz="4" w:space="0" w:color="auto"/>
              <w:bottom w:val="single" w:sz="4" w:space="0" w:color="auto"/>
              <w:right w:val="single" w:sz="4" w:space="0" w:color="auto"/>
            </w:tcBorders>
            <w:vAlign w:val="center"/>
          </w:tcPr>
          <w:p w14:paraId="497BFF07"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34F39E83"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0114E1C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01,ЛР 03</w:t>
            </w:r>
          </w:p>
          <w:p w14:paraId="192769F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04,ЛР 05</w:t>
            </w:r>
          </w:p>
          <w:p w14:paraId="1819D3B3"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06,ЛР 07</w:t>
            </w:r>
          </w:p>
          <w:p w14:paraId="31DB2F44"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08,ЛР 09 </w:t>
            </w:r>
          </w:p>
          <w:p w14:paraId="40B10C7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10, ЛР 11</w:t>
            </w:r>
          </w:p>
          <w:p w14:paraId="63393C96"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01,МР 02</w:t>
            </w:r>
          </w:p>
          <w:p w14:paraId="25D643E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03,МР 07</w:t>
            </w:r>
          </w:p>
          <w:p w14:paraId="27F8911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08,МР 09</w:t>
            </w:r>
          </w:p>
          <w:p w14:paraId="05E42AAE"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ПРб 02</w:t>
            </w:r>
          </w:p>
          <w:p w14:paraId="1D461594"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hAnsi="Times New Roman" w:cs="Times New Roman"/>
                <w:color w:val="000000" w:themeColor="text1"/>
                <w:sz w:val="18"/>
                <w:szCs w:val="18"/>
              </w:rPr>
              <w:t>ОК 1, ОК 3, ОК 5, ОК 9, ОК 10, ОК 11</w:t>
            </w:r>
            <w:r>
              <w:rPr>
                <w:rFonts w:ascii="Times New Roman" w:hAnsi="Times New Roman" w:cs="Times New Roman"/>
                <w:color w:val="000000" w:themeColor="text1"/>
                <w:sz w:val="24"/>
                <w:szCs w:val="24"/>
              </w:rPr>
              <w:t>.</w:t>
            </w:r>
          </w:p>
        </w:tc>
        <w:tc>
          <w:tcPr>
            <w:tcW w:w="4961" w:type="dxa"/>
            <w:tcBorders>
              <w:top w:val="single" w:sz="4" w:space="0" w:color="auto"/>
              <w:left w:val="single" w:sz="4" w:space="0" w:color="auto"/>
              <w:bottom w:val="single" w:sz="4" w:space="0" w:color="auto"/>
              <w:right w:val="single" w:sz="4" w:space="0" w:color="auto"/>
            </w:tcBorders>
            <w:vAlign w:val="center"/>
          </w:tcPr>
          <w:p w14:paraId="24B6835E"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Выполнить и защитить проектную работу.</w:t>
            </w:r>
          </w:p>
          <w:p w14:paraId="08DA7442"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Темы проектных работ:</w:t>
            </w:r>
          </w:p>
          <w:p w14:paraId="3FAAC9EA"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eastAsia="ru-RU"/>
              </w:rPr>
              <w:t xml:space="preserve">1.«Драматург, </w:t>
            </w:r>
            <w:r>
              <w:rPr>
                <w:rFonts w:ascii="Times New Roman" w:eastAsia="Calibri" w:hAnsi="Times New Roman" w:cs="Times New Roman"/>
                <w:color w:val="000000" w:themeColor="text1"/>
                <w:sz w:val="24"/>
                <w:szCs w:val="24"/>
                <w:lang w:val="tt-RU" w:eastAsia="ru-RU"/>
              </w:rPr>
              <w:t>шагыйрь һәм</w:t>
            </w:r>
            <w:r>
              <w:rPr>
                <w:rFonts w:ascii="Times New Roman" w:eastAsia="Calibri" w:hAnsi="Times New Roman" w:cs="Times New Roman"/>
                <w:color w:val="000000" w:themeColor="text1"/>
                <w:sz w:val="24"/>
                <w:szCs w:val="24"/>
                <w:lang w:eastAsia="ru-RU"/>
              </w:rPr>
              <w:t xml:space="preserve"> публицист- Ф</w:t>
            </w:r>
            <w:r>
              <w:rPr>
                <w:rFonts w:ascii="Times New Roman" w:eastAsia="Calibri" w:hAnsi="Times New Roman" w:cs="Times New Roman"/>
                <w:color w:val="000000" w:themeColor="text1"/>
                <w:sz w:val="24"/>
                <w:szCs w:val="24"/>
                <w:lang w:val="tt-RU" w:eastAsia="ru-RU"/>
              </w:rPr>
              <w:t>ә</w:t>
            </w:r>
            <w:r>
              <w:rPr>
                <w:rFonts w:ascii="Times New Roman" w:eastAsia="Calibri" w:hAnsi="Times New Roman" w:cs="Times New Roman"/>
                <w:color w:val="000000" w:themeColor="text1"/>
                <w:sz w:val="24"/>
                <w:szCs w:val="24"/>
                <w:lang w:eastAsia="ru-RU"/>
              </w:rPr>
              <w:t>тхи Б</w:t>
            </w:r>
            <w:r>
              <w:rPr>
                <w:rFonts w:ascii="Times New Roman" w:eastAsia="Calibri" w:hAnsi="Times New Roman" w:cs="Times New Roman"/>
                <w:color w:val="000000" w:themeColor="text1"/>
                <w:sz w:val="24"/>
                <w:szCs w:val="24"/>
                <w:lang w:val="tt-RU" w:eastAsia="ru-RU"/>
              </w:rPr>
              <w:t>о</w:t>
            </w:r>
            <w:r>
              <w:rPr>
                <w:rFonts w:ascii="Times New Roman" w:eastAsia="Calibri" w:hAnsi="Times New Roman" w:cs="Times New Roman"/>
                <w:color w:val="000000" w:themeColor="text1"/>
                <w:sz w:val="24"/>
                <w:szCs w:val="24"/>
                <w:lang w:eastAsia="ru-RU"/>
              </w:rPr>
              <w:t>рнаш»</w:t>
            </w:r>
            <w:r>
              <w:rPr>
                <w:rFonts w:ascii="Times New Roman" w:eastAsia="Calibri" w:hAnsi="Times New Roman" w:cs="Times New Roman"/>
                <w:color w:val="000000" w:themeColor="text1"/>
                <w:sz w:val="24"/>
                <w:szCs w:val="24"/>
                <w:lang w:val="tt-RU" w:eastAsia="ru-RU"/>
              </w:rPr>
              <w:t>.</w:t>
            </w:r>
          </w:p>
          <w:p w14:paraId="1610E9DB"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2. «Әминә Бикчәнтаева әсәрләре”.</w:t>
            </w:r>
          </w:p>
          <w:p w14:paraId="21E833DA"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3. “Тәрҗемәче Шагиморат Зәйни”.</w:t>
            </w:r>
          </w:p>
        </w:tc>
      </w:tr>
    </w:tbl>
    <w:p w14:paraId="53E5629E"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val="tt-RU" w:eastAsia="ru-RU"/>
        </w:rPr>
      </w:pPr>
    </w:p>
    <w:p w14:paraId="22052057" w14:textId="77777777" w:rsidR="00CD1807"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val="tt-RU" w:eastAsia="ru-RU"/>
        </w:rPr>
      </w:pPr>
    </w:p>
    <w:p w14:paraId="39B6746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Работа над проектной работой  строится по определённым правилам, которые помогают учащимся не только глубже понять предмет, но и развить навыки самостоятельной и творческой деятельности. Вот основные этапы и требования.</w:t>
      </w:r>
    </w:p>
    <w:p w14:paraId="279BB815" w14:textId="77777777" w:rsidR="00CD1807" w:rsidRDefault="00CD1807">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sz w:val="28"/>
          <w:szCs w:val="28"/>
          <w:lang w:eastAsia="ru-RU"/>
        </w:rPr>
      </w:pPr>
    </w:p>
    <w:p w14:paraId="1BF1C75C"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1. Выбор темы и постановка цели</w:t>
      </w:r>
    </w:p>
    <w:p w14:paraId="2579E413" w14:textId="77777777" w:rsidR="00CD1807" w:rsidRDefault="00000000">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Тема должна быть актуальной, интересной для ученика и соответствовать его возрасту.</w:t>
      </w:r>
    </w:p>
    <w:p w14:paraId="502F6399" w14:textId="77777777" w:rsidR="00CD1807" w:rsidRDefault="00000000">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чётко сформулировать цель и задачи проекта, определить объект и предмет исследования, выдвинуть гипотезу.</w:t>
      </w:r>
    </w:p>
    <w:p w14:paraId="450CD559" w14:textId="77777777" w:rsidR="00CD1807" w:rsidRDefault="00CD1807">
      <w:pPr>
        <w:numPr>
          <w:ilvl w:val="0"/>
          <w:numId w:val="11"/>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18619F56"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2. Планирование</w:t>
      </w:r>
    </w:p>
    <w:p w14:paraId="742A5E36" w14:textId="77777777" w:rsidR="00CD1807" w:rsidRDefault="00000000">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Составляется план работы: этапы, сроки, распределение задач (если проект групповой).</w:t>
      </w:r>
    </w:p>
    <w:p w14:paraId="186D31C2" w14:textId="77777777" w:rsidR="00CD1807" w:rsidRDefault="00000000">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lastRenderedPageBreak/>
        <w:t>Определяются методы исследования: анализ литературы, сбор информации, интервью, анкетирование и др..</w:t>
      </w:r>
    </w:p>
    <w:p w14:paraId="301AA7EF" w14:textId="77777777" w:rsidR="00CD1807" w:rsidRDefault="00CD1807">
      <w:pPr>
        <w:numPr>
          <w:ilvl w:val="0"/>
          <w:numId w:val="12"/>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09A9481B"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3. Сбор и обработка информации</w:t>
      </w:r>
    </w:p>
    <w:p w14:paraId="3E3FE3D7" w14:textId="77777777" w:rsidR="00CD1807" w:rsidRDefault="00000000">
      <w:pPr>
        <w:numPr>
          <w:ilvl w:val="0"/>
          <w:numId w:val="13"/>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Ученик самостоятельно подбирает необходимые материалы: книги, статьи, электронные ресурсы.</w:t>
      </w:r>
    </w:p>
    <w:p w14:paraId="34147324" w14:textId="77777777" w:rsidR="00CD1807" w:rsidRDefault="00000000">
      <w:pPr>
        <w:numPr>
          <w:ilvl w:val="0"/>
          <w:numId w:val="13"/>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уметь анализировать и обобщать найденную информацию, делать выводы.</w:t>
      </w:r>
    </w:p>
    <w:p w14:paraId="0F920339" w14:textId="77777777" w:rsidR="00CD1807" w:rsidRDefault="00000000">
      <w:pPr>
        <w:pStyle w:val="a4"/>
        <w:numPr>
          <w:ilvl w:val="0"/>
          <w:numId w:val="6"/>
        </w:num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Оформление работы</w:t>
      </w:r>
    </w:p>
    <w:p w14:paraId="6F925EB2" w14:textId="77777777" w:rsidR="00CD1807" w:rsidRDefault="00CD1807">
      <w:pPr>
        <w:pStyle w:val="a4"/>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44"/>
        <w:jc w:val="both"/>
        <w:textAlignment w:val="baseline"/>
        <w:outlineLvl w:val="1"/>
        <w:rPr>
          <w:rFonts w:ascii="Times New Roman" w:eastAsia="Times New Roman" w:hAnsi="Times New Roman" w:cs="Times New Roman"/>
          <w:b/>
          <w:bCs/>
          <w:color w:val="222222"/>
          <w:spacing w:val="-5"/>
          <w:sz w:val="28"/>
          <w:szCs w:val="28"/>
          <w:lang w:eastAsia="ru-RU"/>
        </w:rPr>
      </w:pPr>
    </w:p>
    <w:p w14:paraId="5D47CD52" w14:textId="77777777" w:rsidR="00CD1807" w:rsidRDefault="00000000">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Проект должен быть структурирован: введение, основная часть, заключение, список литературы.</w:t>
      </w:r>
    </w:p>
    <w:p w14:paraId="269CA9F8" w14:textId="77777777" w:rsidR="00CD1807" w:rsidRDefault="00000000">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Особое внимание уделяется оформлению сносок, библиографии, грамотности текста.</w:t>
      </w:r>
    </w:p>
    <w:p w14:paraId="63314723" w14:textId="77777777" w:rsidR="00CD1807" w:rsidRDefault="00CD1807">
      <w:pPr>
        <w:numPr>
          <w:ilvl w:val="0"/>
          <w:numId w:val="14"/>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748304D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Презентация и защита</w:t>
      </w:r>
    </w:p>
    <w:p w14:paraId="615CD6D6" w14:textId="77777777" w:rsidR="00CD1807" w:rsidRDefault="00000000">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Готовится устное выступление или презентация (например, в виде доклада, мультимедийной презентации, стенгазеты, творческого отчёта).</w:t>
      </w:r>
    </w:p>
    <w:p w14:paraId="41AAB4F8" w14:textId="77777777" w:rsidR="00CD1807" w:rsidRDefault="00000000">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Важно уметь чётко и уверенно излагать свои мысли, отвечать на вопросы.</w:t>
      </w:r>
    </w:p>
    <w:p w14:paraId="4CED7725" w14:textId="77777777" w:rsidR="00CD1807" w:rsidRDefault="00CD1807">
      <w:pPr>
        <w:numPr>
          <w:ilvl w:val="0"/>
          <w:numId w:val="15"/>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p>
    <w:p w14:paraId="4D00933E"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6. Рефлексия и анализ</w:t>
      </w:r>
    </w:p>
    <w:p w14:paraId="2A1D9255" w14:textId="77777777" w:rsidR="00CD1807" w:rsidRDefault="00000000">
      <w:pPr>
        <w:numPr>
          <w:ilvl w:val="0"/>
          <w:numId w:val="1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После завершения работы проводится анализ достигнутых результатов, обсуждаются трудности и успехи.</w:t>
      </w:r>
    </w:p>
    <w:p w14:paraId="4B83946E" w14:textId="77777777" w:rsidR="00CD1807" w:rsidRDefault="00000000">
      <w:pPr>
        <w:numPr>
          <w:ilvl w:val="0"/>
          <w:numId w:val="16"/>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Ученик оценивает собственную деятельность и делает выводы для будущей работы.</w:t>
      </w:r>
    </w:p>
    <w:p w14:paraId="11E219BA"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1"/>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Общие требования</w:t>
      </w:r>
    </w:p>
    <w:p w14:paraId="2A01BF47"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Самостоятельность и творческий подход.</w:t>
      </w:r>
    </w:p>
    <w:p w14:paraId="2013BDF1"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Практическая или теоретическая значимость проекта.</w:t>
      </w:r>
    </w:p>
    <w:p w14:paraId="306A9467"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Соблюдение этапов проектной деятельности.</w:t>
      </w:r>
    </w:p>
    <w:p w14:paraId="03CC02B2" w14:textId="77777777" w:rsidR="00CD1807" w:rsidRDefault="00000000">
      <w:pPr>
        <w:numPr>
          <w:ilvl w:val="0"/>
          <w:numId w:val="17"/>
        </w:numPr>
        <w:shd w:val="clear" w:color="auto" w:fill="FAFC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Аккуратность и грамотность оформления.</w:t>
      </w:r>
    </w:p>
    <w:p w14:paraId="449020E2" w14:textId="77777777" w:rsidR="00CD1807" w:rsidRDefault="00000000">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Проектная работа по татарской литературе способствует развитию исследовательских, коммуникативных и творческих навыков, а также ормирует интерес к национальной культуре и литературе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2ED71109" wp14:editId="0BB55DB7">
                <wp:extent cx="304800" cy="304800"/>
                <wp:effectExtent l="0" t="0" r="0" b="0"/>
                <wp:docPr id="3" name="AutoShape 1" descr="https://favicon.yandex.net/favicon/v2/nsportal.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064F1A" id="AutoShape 1" o:spid="_x0000_s1026" alt="https://favicon.yandex.net/favicon/v2/nsportal.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84A5D1C" w14:textId="77777777" w:rsidR="00CD1807" w:rsidRDefault="00CD1807">
      <w:pPr>
        <w:spacing w:after="0" w:line="276" w:lineRule="auto"/>
        <w:ind w:right="282"/>
        <w:jc w:val="right"/>
        <w:rPr>
          <w:rFonts w:ascii="Times New Roman" w:eastAsia="MS Mincho" w:hAnsi="Times New Roman" w:cs="Times New Roman"/>
          <w:color w:val="000000" w:themeColor="text1"/>
          <w:sz w:val="24"/>
          <w:szCs w:val="24"/>
          <w:lang w:eastAsia="ru-RU"/>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5"/>
        <w:gridCol w:w="53"/>
        <w:gridCol w:w="2013"/>
        <w:gridCol w:w="4961"/>
      </w:tblGrid>
      <w:tr w:rsidR="00CD1807" w14:paraId="7D2263A9" w14:textId="77777777">
        <w:trPr>
          <w:trHeight w:val="887"/>
          <w:jc w:val="center"/>
        </w:trPr>
        <w:tc>
          <w:tcPr>
            <w:tcW w:w="2518" w:type="dxa"/>
            <w:gridSpan w:val="2"/>
            <w:tcBorders>
              <w:top w:val="single" w:sz="4" w:space="0" w:color="auto"/>
              <w:left w:val="single" w:sz="4" w:space="0" w:color="auto"/>
              <w:bottom w:val="single" w:sz="4" w:space="0" w:color="auto"/>
              <w:right w:val="single" w:sz="4" w:space="0" w:color="auto"/>
            </w:tcBorders>
            <w:vAlign w:val="center"/>
          </w:tcPr>
          <w:p w14:paraId="07E2E14E"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 раздела, темы</w:t>
            </w:r>
          </w:p>
        </w:tc>
        <w:tc>
          <w:tcPr>
            <w:tcW w:w="2013" w:type="dxa"/>
            <w:tcBorders>
              <w:top w:val="single" w:sz="4" w:space="0" w:color="auto"/>
              <w:left w:val="single" w:sz="4" w:space="0" w:color="auto"/>
              <w:bottom w:val="single" w:sz="4" w:space="0" w:color="auto"/>
              <w:right w:val="single" w:sz="4" w:space="0" w:color="auto"/>
            </w:tcBorders>
            <w:vAlign w:val="center"/>
          </w:tcPr>
          <w:p w14:paraId="25EA108E" w14:textId="77777777" w:rsidR="00CD1807" w:rsidRDefault="00000000">
            <w:pPr>
              <w:spacing w:after="0" w:line="276" w:lineRule="auto"/>
              <w:ind w:right="282"/>
              <w:contextualSpacing/>
              <w:jc w:val="center"/>
              <w:rPr>
                <w:rFonts w:ascii="Times New Roman" w:eastAsia="Times New Roman"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Коды образовательных результатов</w:t>
            </w:r>
          </w:p>
          <w:p w14:paraId="1F89D94D"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(ЛР, МР, ПР, ОК, ПК)</w:t>
            </w:r>
          </w:p>
        </w:tc>
        <w:tc>
          <w:tcPr>
            <w:tcW w:w="4961" w:type="dxa"/>
            <w:tcBorders>
              <w:top w:val="single" w:sz="4" w:space="0" w:color="auto"/>
              <w:left w:val="single" w:sz="4" w:space="0" w:color="auto"/>
              <w:bottom w:val="single" w:sz="4" w:space="0" w:color="auto"/>
              <w:right w:val="single" w:sz="4" w:space="0" w:color="auto"/>
            </w:tcBorders>
            <w:vAlign w:val="center"/>
          </w:tcPr>
          <w:p w14:paraId="06621DEB" w14:textId="77777777" w:rsidR="00CD1807" w:rsidRDefault="00000000">
            <w:pPr>
              <w:spacing w:after="0" w:line="276" w:lineRule="auto"/>
              <w:ind w:right="282"/>
              <w:contextualSpacing/>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Задания на промежуточную и итоговую аттестацию</w:t>
            </w:r>
          </w:p>
        </w:tc>
      </w:tr>
      <w:tr w:rsidR="00CD1807" w14:paraId="31CD35D0"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2B563971"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1.  История родной литературы </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25E65F05" w14:textId="77777777" w:rsidR="00CD1807" w:rsidRDefault="00000000">
            <w:pPr>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ПРб 07,ЛР 01, ЛР 04,</w:t>
            </w:r>
          </w:p>
          <w:p w14:paraId="11D81AC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Cs/>
                <w:color w:val="000000" w:themeColor="text1"/>
                <w:sz w:val="24"/>
                <w:szCs w:val="24"/>
                <w:lang w:eastAsia="ru-RU"/>
              </w:rPr>
            </w:pPr>
            <w:r>
              <w:rPr>
                <w:rFonts w:ascii="Times New Roman" w:eastAsia="MS Mincho" w:hAnsi="Times New Roman" w:cs="Times New Roman"/>
                <w:bCs/>
                <w:color w:val="000000" w:themeColor="text1"/>
                <w:sz w:val="24"/>
                <w:szCs w:val="24"/>
                <w:lang w:eastAsia="ru-RU"/>
              </w:rPr>
              <w:t>МР 04</w:t>
            </w:r>
          </w:p>
          <w:p w14:paraId="2A884DF0"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24"/>
                <w:szCs w:val="24"/>
                <w:lang w:eastAsia="ru-RU"/>
              </w:rPr>
              <w:t xml:space="preserve">ОК 01, ОК 06, </w:t>
            </w:r>
            <w:r>
              <w:rPr>
                <w:rFonts w:ascii="Times New Roman" w:eastAsia="MS Mincho" w:hAnsi="Times New Roman" w:cs="Times New Roman"/>
                <w:color w:val="000000" w:themeColor="text1"/>
                <w:sz w:val="24"/>
                <w:szCs w:val="24"/>
                <w:lang w:eastAsia="ru-RU"/>
              </w:rPr>
              <w:lastRenderedPageBreak/>
              <w:t>ОК 09</w:t>
            </w:r>
          </w:p>
        </w:tc>
        <w:tc>
          <w:tcPr>
            <w:tcW w:w="4961" w:type="dxa"/>
            <w:tcBorders>
              <w:top w:val="single" w:sz="4" w:space="0" w:color="auto"/>
              <w:left w:val="single" w:sz="4" w:space="0" w:color="auto"/>
              <w:bottom w:val="single" w:sz="4" w:space="0" w:color="auto"/>
              <w:right w:val="single" w:sz="4" w:space="0" w:color="auto"/>
            </w:tcBorders>
            <w:vAlign w:val="center"/>
          </w:tcPr>
          <w:p w14:paraId="4A22BD83" w14:textId="77777777" w:rsidR="00CD1807" w:rsidRDefault="00000000">
            <w:pPr>
              <w:spacing w:after="0" w:line="276" w:lineRule="auto"/>
              <w:ind w:right="282"/>
              <w:jc w:val="center"/>
              <w:rPr>
                <w:rFonts w:ascii="Times New Roman" w:eastAsia="Calibri" w:hAnsi="Times New Roman" w:cs="Times New Roman"/>
                <w:iCs/>
                <w:color w:val="000000" w:themeColor="text1"/>
                <w:sz w:val="24"/>
                <w:szCs w:val="24"/>
                <w:lang w:eastAsia="ru-RU"/>
              </w:rPr>
            </w:pPr>
            <w:r>
              <w:rPr>
                <w:rFonts w:ascii="Times New Roman" w:eastAsia="Calibri" w:hAnsi="Times New Roman" w:cs="Times New Roman"/>
                <w:iCs/>
                <w:color w:val="000000" w:themeColor="text1"/>
                <w:sz w:val="24"/>
                <w:szCs w:val="24"/>
                <w:lang w:eastAsia="ru-RU"/>
              </w:rPr>
              <w:lastRenderedPageBreak/>
              <w:t xml:space="preserve">1.Разработайте виртуальную экскурсию в «Музей </w:t>
            </w:r>
            <w:r>
              <w:rPr>
                <w:rFonts w:ascii="Times New Roman" w:eastAsia="Calibri" w:hAnsi="Times New Roman" w:cs="Times New Roman"/>
                <w:iCs/>
                <w:color w:val="000000" w:themeColor="text1"/>
                <w:sz w:val="24"/>
                <w:szCs w:val="24"/>
                <w:lang w:val="tt-RU" w:eastAsia="ru-RU"/>
              </w:rPr>
              <w:t>- Моя малая Родина”.</w:t>
            </w:r>
            <w:r>
              <w:rPr>
                <w:rFonts w:ascii="Times New Roman" w:eastAsia="Calibri" w:hAnsi="Times New Roman" w:cs="Times New Roman"/>
                <w:iCs/>
                <w:color w:val="000000" w:themeColor="text1"/>
                <w:sz w:val="24"/>
                <w:szCs w:val="24"/>
                <w:lang w:eastAsia="ru-RU"/>
              </w:rPr>
              <w:t xml:space="preserve"> Составьте схему, план объекта и проект внутрихозяйственного землеустройства.</w:t>
            </w:r>
          </w:p>
        </w:tc>
      </w:tr>
      <w:tr w:rsidR="00CD1807" w14:paraId="1936D2AB" w14:textId="77777777">
        <w:trPr>
          <w:trHeight w:val="1655"/>
          <w:jc w:val="center"/>
        </w:trPr>
        <w:tc>
          <w:tcPr>
            <w:tcW w:w="2465" w:type="dxa"/>
            <w:tcBorders>
              <w:top w:val="single" w:sz="4" w:space="0" w:color="auto"/>
              <w:left w:val="single" w:sz="4" w:space="0" w:color="auto"/>
              <w:bottom w:val="single" w:sz="4" w:space="0" w:color="auto"/>
              <w:right w:val="single" w:sz="4" w:space="0" w:color="auto"/>
            </w:tcBorders>
            <w:vAlign w:val="center"/>
          </w:tcPr>
          <w:p w14:paraId="289643A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Раздел 2. Родная литература (30 – 50 годы ХХ века)</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27AD53E0"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3F7790C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w:t>
            </w:r>
          </w:p>
          <w:p w14:paraId="68FA7C1B" w14:textId="77777777" w:rsidR="00CD1807" w:rsidRDefault="00000000">
            <w:pPr>
              <w:spacing w:after="0" w:line="276" w:lineRule="auto"/>
              <w:ind w:right="282"/>
              <w:jc w:val="center"/>
              <w:rPr>
                <w:rFonts w:ascii="Times New Roman" w:eastAsia="MS Mincho" w:hAnsi="Times New Roman" w:cs="Times New Roman"/>
                <w:iCs/>
                <w:color w:val="000000" w:themeColor="text1"/>
                <w:sz w:val="24"/>
                <w:szCs w:val="24"/>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6C78192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1.Разработайте виртуальную экскурсию в историко- краеведческий музей. Составьте справку, схему, план объекта и проект внутрихозяйственного землеустройства.</w:t>
            </w:r>
          </w:p>
          <w:p w14:paraId="56691AD2"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2. Составьте историческую справку музея.</w:t>
            </w:r>
          </w:p>
        </w:tc>
      </w:tr>
      <w:tr w:rsidR="00CD1807" w14:paraId="23D9F9D4" w14:textId="77777777">
        <w:trPr>
          <w:trHeight w:val="1267"/>
          <w:jc w:val="center"/>
        </w:trPr>
        <w:tc>
          <w:tcPr>
            <w:tcW w:w="2465" w:type="dxa"/>
            <w:tcBorders>
              <w:top w:val="single" w:sz="4" w:space="0" w:color="auto"/>
              <w:left w:val="single" w:sz="4" w:space="0" w:color="auto"/>
              <w:bottom w:val="single" w:sz="4" w:space="0" w:color="auto"/>
              <w:right w:val="single" w:sz="4" w:space="0" w:color="auto"/>
            </w:tcBorders>
            <w:vAlign w:val="center"/>
          </w:tcPr>
          <w:p w14:paraId="673C9E9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3. </w:t>
            </w:r>
            <w:r>
              <w:rPr>
                <w:rFonts w:ascii="Times New Roman" w:eastAsia="MS Mincho" w:hAnsi="Times New Roman" w:cs="Times New Roman"/>
                <w:b/>
                <w:bCs/>
                <w:color w:val="000000" w:themeColor="text1"/>
                <w:sz w:val="24"/>
                <w:szCs w:val="24"/>
                <w:lang w:val="tt-RU" w:eastAsia="ru-RU"/>
              </w:rPr>
              <w:t xml:space="preserve">Литература </w:t>
            </w:r>
            <w:r>
              <w:rPr>
                <w:rFonts w:ascii="Times New Roman" w:eastAsia="MS Mincho" w:hAnsi="Times New Roman" w:cs="Times New Roman"/>
                <w:b/>
                <w:bCs/>
                <w:color w:val="000000" w:themeColor="text1"/>
                <w:sz w:val="24"/>
                <w:szCs w:val="24"/>
                <w:lang w:eastAsia="ru-RU"/>
              </w:rPr>
              <w:t>послевоенных лет</w:t>
            </w:r>
          </w:p>
          <w:p w14:paraId="1B9C2693" w14:textId="77777777" w:rsidR="00CD1807" w:rsidRDefault="00CD1807">
            <w:pPr>
              <w:spacing w:after="0" w:line="276" w:lineRule="auto"/>
              <w:ind w:right="282"/>
              <w:jc w:val="center"/>
              <w:rPr>
                <w:rFonts w:ascii="Times New Roman" w:eastAsia="MS Mincho" w:hAnsi="Times New Roman" w:cs="Times New Roman"/>
                <w:b/>
                <w:bCs/>
                <w:color w:val="000000" w:themeColor="text1"/>
                <w:sz w:val="24"/>
                <w:szCs w:val="24"/>
                <w:lang w:eastAsia="ru-RU"/>
              </w:rPr>
            </w:pP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50809F95"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7176EA39"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7A047767"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18659D70" w14:textId="77777777" w:rsidR="00CD1807" w:rsidRDefault="00000000">
            <w:pPr>
              <w:numPr>
                <w:ilvl w:val="0"/>
                <w:numId w:val="18"/>
              </w:numPr>
              <w:shd w:val="clear" w:color="auto" w:fill="FFFFFF"/>
              <w:autoSpaceDE w:val="0"/>
              <w:autoSpaceDN w:val="0"/>
              <w:spacing w:after="0" w:line="276" w:lineRule="auto"/>
              <w:ind w:left="0" w:right="282"/>
              <w:jc w:val="center"/>
              <w:outlineLvl w:val="0"/>
              <w:rPr>
                <w:rFonts w:ascii="Times New Roman" w:eastAsia="Times New Roman" w:hAnsi="Times New Roman" w:cs="Times New Roman"/>
                <w:b/>
                <w:bCs/>
                <w:color w:val="000000" w:themeColor="text1"/>
                <w:kern w:val="36"/>
                <w:sz w:val="24"/>
                <w:szCs w:val="24"/>
                <w:lang w:eastAsia="ru-RU"/>
              </w:rPr>
            </w:pPr>
            <w:r>
              <w:rPr>
                <w:rFonts w:ascii="Times New Roman" w:eastAsia="Calibri" w:hAnsi="Times New Roman" w:cs="Times New Roman"/>
                <w:color w:val="000000" w:themeColor="text1"/>
                <w:sz w:val="24"/>
                <w:szCs w:val="24"/>
                <w:lang w:eastAsia="ru-RU"/>
              </w:rPr>
              <w:t>С</w:t>
            </w:r>
            <w:r>
              <w:rPr>
                <w:rFonts w:ascii="Times New Roman" w:eastAsia="Calibri" w:hAnsi="Times New Roman" w:cs="Times New Roman"/>
                <w:color w:val="000000" w:themeColor="text1"/>
                <w:sz w:val="24"/>
                <w:szCs w:val="24"/>
                <w:lang w:val="tt-RU" w:eastAsia="ru-RU"/>
              </w:rPr>
              <w:t>о</w:t>
            </w:r>
            <w:r>
              <w:rPr>
                <w:rFonts w:ascii="Times New Roman" w:eastAsia="Calibri" w:hAnsi="Times New Roman" w:cs="Times New Roman"/>
                <w:color w:val="000000" w:themeColor="text1"/>
                <w:sz w:val="24"/>
                <w:szCs w:val="24"/>
                <w:lang w:eastAsia="ru-RU"/>
              </w:rPr>
              <w:t>ставить подборку стихов о</w:t>
            </w:r>
            <w:r>
              <w:rPr>
                <w:rFonts w:ascii="Times New Roman" w:eastAsia="Calibri" w:hAnsi="Times New Roman" w:cs="Times New Roman"/>
                <w:color w:val="000000" w:themeColor="text1"/>
                <w:sz w:val="24"/>
                <w:szCs w:val="24"/>
                <w:lang w:val="tt-RU" w:eastAsia="ru-RU"/>
              </w:rPr>
              <w:t xml:space="preserve"> войне</w:t>
            </w:r>
            <w:r>
              <w:rPr>
                <w:rFonts w:ascii="Times New Roman" w:eastAsia="Calibri" w:hAnsi="Times New Roman" w:cs="Times New Roman"/>
                <w:color w:val="000000" w:themeColor="text1"/>
                <w:sz w:val="24"/>
                <w:szCs w:val="24"/>
                <w:lang w:eastAsia="ru-RU"/>
              </w:rPr>
              <w:t>. Что характерно для всех его стихотворений?</w:t>
            </w:r>
          </w:p>
          <w:p w14:paraId="0D557E46" w14:textId="77777777" w:rsidR="00CD1807" w:rsidRDefault="00000000">
            <w:pPr>
              <w:spacing w:after="0" w:line="276" w:lineRule="auto"/>
              <w:ind w:right="282"/>
              <w:jc w:val="center"/>
              <w:rPr>
                <w:rFonts w:ascii="Times New Roman" w:eastAsia="Calibri" w:hAnsi="Times New Roman" w:cs="Times New Roman"/>
                <w:color w:val="000000" w:themeColor="text1"/>
                <w:sz w:val="24"/>
                <w:szCs w:val="24"/>
                <w:lang w:eastAsia="ru-RU"/>
              </w:rPr>
            </w:pPr>
            <w:r>
              <w:rPr>
                <w:rFonts w:ascii="Times New Roman" w:eastAsia="MS Mincho" w:hAnsi="Times New Roman" w:cs="Times New Roman"/>
                <w:bCs/>
                <w:color w:val="000000" w:themeColor="text1"/>
                <w:sz w:val="24"/>
                <w:szCs w:val="24"/>
                <w:lang w:eastAsia="ru-RU"/>
              </w:rPr>
              <w:t xml:space="preserve">Прочитать Самые знаменитые книги </w:t>
            </w:r>
            <w:r>
              <w:rPr>
                <w:rFonts w:ascii="Times New Roman" w:eastAsia="MS Mincho" w:hAnsi="Times New Roman" w:cs="Times New Roman"/>
                <w:bCs/>
                <w:color w:val="000000" w:themeColor="text1"/>
                <w:sz w:val="24"/>
                <w:szCs w:val="24"/>
                <w:lang w:val="tt-RU" w:eastAsia="ru-RU"/>
              </w:rPr>
              <w:t>о войне</w:t>
            </w:r>
            <w:r>
              <w:rPr>
                <w:rFonts w:ascii="Times New Roman" w:eastAsia="MS Mincho" w:hAnsi="Times New Roman" w:cs="Times New Roman"/>
                <w:bCs/>
                <w:color w:val="000000" w:themeColor="text1"/>
                <w:sz w:val="24"/>
                <w:szCs w:val="24"/>
                <w:lang w:eastAsia="ru-RU"/>
              </w:rPr>
              <w:t xml:space="preserve">. </w:t>
            </w:r>
          </w:p>
        </w:tc>
      </w:tr>
      <w:tr w:rsidR="00CD1807" w14:paraId="19B054D2"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7C520EE8"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 xml:space="preserve">Раздел 4. Писатели и поэты - современники  </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7312D2C3"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342C860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2B1F0992" w14:textId="77777777" w:rsidR="00CD1807" w:rsidRDefault="00000000">
            <w:pPr>
              <w:spacing w:after="0" w:line="276" w:lineRule="auto"/>
              <w:ind w:right="282"/>
              <w:jc w:val="center"/>
              <w:rPr>
                <w:rFonts w:ascii="Times New Roman" w:eastAsia="MS Mincho" w:hAnsi="Times New Roman" w:cs="Times New Roman"/>
                <w:color w:val="000000" w:themeColor="text1"/>
                <w:sz w:val="24"/>
                <w:szCs w:val="24"/>
                <w:lang w:eastAsia="ru-RU"/>
              </w:rPr>
            </w:pPr>
            <w:r>
              <w:rPr>
                <w:rFonts w:ascii="Times New Roman" w:eastAsia="MS Mincho" w:hAnsi="Times New Roman" w:cs="Times New Roman"/>
                <w:color w:val="000000" w:themeColor="text1"/>
                <w:sz w:val="18"/>
                <w:szCs w:val="18"/>
                <w:lang w:eastAsia="ru-RU"/>
              </w:rPr>
              <w:t>ОК 01, ОК 06, ОК 09</w:t>
            </w:r>
          </w:p>
        </w:tc>
        <w:tc>
          <w:tcPr>
            <w:tcW w:w="4961" w:type="dxa"/>
            <w:tcBorders>
              <w:top w:val="single" w:sz="4" w:space="0" w:color="auto"/>
              <w:left w:val="single" w:sz="4" w:space="0" w:color="auto"/>
              <w:bottom w:val="single" w:sz="4" w:space="0" w:color="auto"/>
              <w:right w:val="single" w:sz="4" w:space="0" w:color="auto"/>
            </w:tcBorders>
            <w:vAlign w:val="center"/>
          </w:tcPr>
          <w:p w14:paraId="60BEFB02" w14:textId="77777777" w:rsidR="00CD1807" w:rsidRDefault="00000000">
            <w:pPr>
              <w:numPr>
                <w:ilvl w:val="0"/>
                <w:numId w:val="19"/>
              </w:numPr>
              <w:spacing w:after="0" w:line="276" w:lineRule="auto"/>
              <w:ind w:left="0" w:right="282"/>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Написать эссе по творчеству</w:t>
            </w:r>
            <w:r>
              <w:rPr>
                <w:rFonts w:ascii="Times New Roman" w:eastAsia="Calibri" w:hAnsi="Times New Roman" w:cs="Times New Roman"/>
                <w:color w:val="000000" w:themeColor="text1"/>
                <w:sz w:val="24"/>
                <w:szCs w:val="24"/>
                <w:lang w:val="tt-RU" w:eastAsia="ru-RU"/>
              </w:rPr>
              <w:t xml:space="preserve"> М. Махдиева</w:t>
            </w:r>
            <w:r>
              <w:rPr>
                <w:rFonts w:ascii="Times New Roman" w:eastAsia="Calibri" w:hAnsi="Times New Roman" w:cs="Times New Roman"/>
                <w:color w:val="000000" w:themeColor="text1"/>
                <w:sz w:val="24"/>
                <w:szCs w:val="24"/>
                <w:lang w:eastAsia="ru-RU"/>
              </w:rPr>
              <w:t xml:space="preserve">, Составить библиографический план творчества </w:t>
            </w:r>
            <w:r>
              <w:rPr>
                <w:rFonts w:ascii="Times New Roman" w:eastAsia="Calibri" w:hAnsi="Times New Roman" w:cs="Times New Roman"/>
                <w:color w:val="000000" w:themeColor="text1"/>
                <w:sz w:val="24"/>
                <w:szCs w:val="24"/>
                <w:lang w:val="tt-RU" w:eastAsia="ru-RU"/>
              </w:rPr>
              <w:t>Роберта Минуллина</w:t>
            </w:r>
          </w:p>
        </w:tc>
      </w:tr>
      <w:tr w:rsidR="00CD1807" w:rsidRPr="009950B9" w14:paraId="2598088A" w14:textId="77777777">
        <w:trPr>
          <w:jc w:val="center"/>
        </w:trPr>
        <w:tc>
          <w:tcPr>
            <w:tcW w:w="2465" w:type="dxa"/>
            <w:tcBorders>
              <w:top w:val="single" w:sz="4" w:space="0" w:color="auto"/>
              <w:left w:val="single" w:sz="4" w:space="0" w:color="auto"/>
              <w:bottom w:val="single" w:sz="4" w:space="0" w:color="auto"/>
              <w:right w:val="single" w:sz="4" w:space="0" w:color="auto"/>
            </w:tcBorders>
            <w:vAlign w:val="center"/>
          </w:tcPr>
          <w:p w14:paraId="1CB2AEA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b/>
                <w:bCs/>
                <w:color w:val="000000" w:themeColor="text1"/>
                <w:sz w:val="24"/>
                <w:szCs w:val="24"/>
                <w:lang w:eastAsia="ru-RU"/>
              </w:rPr>
            </w:pPr>
            <w:r>
              <w:rPr>
                <w:rFonts w:ascii="Times New Roman" w:eastAsia="MS Mincho" w:hAnsi="Times New Roman" w:cs="Times New Roman"/>
                <w:b/>
                <w:bCs/>
                <w:color w:val="000000" w:themeColor="text1"/>
                <w:sz w:val="24"/>
                <w:szCs w:val="24"/>
                <w:lang w:eastAsia="ru-RU"/>
              </w:rPr>
              <w:t>Дифференцированный зачет</w:t>
            </w:r>
          </w:p>
        </w:tc>
        <w:tc>
          <w:tcPr>
            <w:tcW w:w="2066" w:type="dxa"/>
            <w:gridSpan w:val="2"/>
            <w:tcBorders>
              <w:top w:val="single" w:sz="4" w:space="0" w:color="auto"/>
              <w:left w:val="single" w:sz="4" w:space="0" w:color="auto"/>
              <w:bottom w:val="single" w:sz="4" w:space="0" w:color="auto"/>
              <w:right w:val="single" w:sz="4" w:space="0" w:color="auto"/>
            </w:tcBorders>
            <w:vAlign w:val="center"/>
          </w:tcPr>
          <w:p w14:paraId="0DE2A5D1"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ПРб 05 ПРб 06, ПРб 07, ПРб 08, ПРб 10, ЛР 01, ЛР 04,</w:t>
            </w:r>
          </w:p>
          <w:p w14:paraId="4B000D6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МР 04, МР 09</w:t>
            </w:r>
          </w:p>
          <w:p w14:paraId="5C0F1763"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 xml:space="preserve">ОК 01, ОК 06, ОК </w:t>
            </w:r>
          </w:p>
          <w:p w14:paraId="4A010B2E"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eastAsia="MS Mincho" w:hAnsi="Times New Roman" w:cs="Times New Roman"/>
                <w:color w:val="000000" w:themeColor="text1"/>
                <w:sz w:val="18"/>
                <w:szCs w:val="18"/>
                <w:lang w:eastAsia="ru-RU"/>
              </w:rPr>
              <w:t>09</w:t>
            </w:r>
          </w:p>
          <w:p w14:paraId="2516B1DD"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72B23011" w14:textId="77777777" w:rsidR="00CD1807" w:rsidRDefault="00CD1807">
            <w:pPr>
              <w:spacing w:after="0" w:line="276" w:lineRule="auto"/>
              <w:ind w:right="282"/>
              <w:jc w:val="center"/>
              <w:rPr>
                <w:rFonts w:ascii="Times New Roman" w:eastAsia="MS Mincho" w:hAnsi="Times New Roman" w:cs="Times New Roman"/>
                <w:color w:val="000000" w:themeColor="text1"/>
                <w:sz w:val="18"/>
                <w:szCs w:val="18"/>
                <w:lang w:eastAsia="ru-RU"/>
              </w:rPr>
            </w:pPr>
          </w:p>
          <w:p w14:paraId="38EAF2A3"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01,ЛР 03</w:t>
            </w:r>
          </w:p>
          <w:p w14:paraId="286B37CD"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04,ЛР 05</w:t>
            </w:r>
          </w:p>
          <w:p w14:paraId="34486C1F"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06,ЛР 07</w:t>
            </w:r>
          </w:p>
          <w:p w14:paraId="5968A106"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 xml:space="preserve">ЛР 08,ЛР 09 </w:t>
            </w:r>
          </w:p>
          <w:p w14:paraId="1DF65320"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ЛР 10, ЛР 11</w:t>
            </w:r>
          </w:p>
          <w:p w14:paraId="0DDFB457"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01,МР 02</w:t>
            </w:r>
          </w:p>
          <w:p w14:paraId="5A162C8B"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03,МР 07</w:t>
            </w:r>
          </w:p>
          <w:p w14:paraId="1FB7C084"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МР 08,МР 09</w:t>
            </w:r>
          </w:p>
          <w:p w14:paraId="676150A2" w14:textId="77777777" w:rsidR="00CD1807" w:rsidRDefault="00000000">
            <w:pPr>
              <w:autoSpaceDE w:val="0"/>
              <w:autoSpaceDN w:val="0"/>
              <w:adjustRightInd w:val="0"/>
              <w:spacing w:after="0" w:line="276" w:lineRule="auto"/>
              <w:jc w:val="both"/>
              <w:rPr>
                <w:rFonts w:ascii="Times New Roman" w:eastAsiaTheme="minorEastAsia" w:hAnsi="Times New Roman" w:cs="Times New Roman"/>
                <w:color w:val="000000" w:themeColor="text1"/>
                <w:sz w:val="18"/>
                <w:szCs w:val="18"/>
              </w:rPr>
            </w:pPr>
            <w:r>
              <w:rPr>
                <w:rFonts w:ascii="Times New Roman" w:eastAsiaTheme="minorEastAsia" w:hAnsi="Times New Roman" w:cs="Times New Roman"/>
                <w:color w:val="000000" w:themeColor="text1"/>
                <w:sz w:val="18"/>
                <w:szCs w:val="18"/>
              </w:rPr>
              <w:t>ПРб 02</w:t>
            </w:r>
          </w:p>
          <w:p w14:paraId="1B5F3809" w14:textId="77777777" w:rsidR="00CD1807" w:rsidRDefault="00000000">
            <w:pPr>
              <w:spacing w:after="0" w:line="276" w:lineRule="auto"/>
              <w:ind w:right="282"/>
              <w:jc w:val="center"/>
              <w:rPr>
                <w:rFonts w:ascii="Times New Roman" w:eastAsia="MS Mincho" w:hAnsi="Times New Roman" w:cs="Times New Roman"/>
                <w:color w:val="000000" w:themeColor="text1"/>
                <w:sz w:val="18"/>
                <w:szCs w:val="18"/>
                <w:lang w:eastAsia="ru-RU"/>
              </w:rPr>
            </w:pPr>
            <w:r>
              <w:rPr>
                <w:rFonts w:ascii="Times New Roman" w:hAnsi="Times New Roman" w:cs="Times New Roman"/>
                <w:color w:val="000000" w:themeColor="text1"/>
                <w:sz w:val="18"/>
                <w:szCs w:val="18"/>
              </w:rPr>
              <w:t>ОК 1, ОК 3, ОК 5, ОК 9, ОК 10, ОК 11</w:t>
            </w:r>
            <w:r>
              <w:rPr>
                <w:rFonts w:ascii="Times New Roman" w:hAnsi="Times New Roman" w:cs="Times New Roman"/>
                <w:color w:val="000000" w:themeColor="text1"/>
                <w:sz w:val="24"/>
                <w:szCs w:val="24"/>
              </w:rPr>
              <w:t>.</w:t>
            </w:r>
          </w:p>
        </w:tc>
        <w:tc>
          <w:tcPr>
            <w:tcW w:w="4961" w:type="dxa"/>
            <w:tcBorders>
              <w:top w:val="single" w:sz="4" w:space="0" w:color="auto"/>
              <w:left w:val="single" w:sz="4" w:space="0" w:color="auto"/>
              <w:bottom w:val="single" w:sz="4" w:space="0" w:color="auto"/>
              <w:right w:val="single" w:sz="4" w:space="0" w:color="auto"/>
            </w:tcBorders>
            <w:vAlign w:val="center"/>
          </w:tcPr>
          <w:p w14:paraId="2EF57B4D"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Выполнить и защитить проектную работу.</w:t>
            </w:r>
          </w:p>
          <w:p w14:paraId="1A87FE22" w14:textId="77777777" w:rsidR="00CD1807" w:rsidRDefault="00000000">
            <w:pPr>
              <w:spacing w:after="0" w:line="276" w:lineRule="auto"/>
              <w:ind w:right="282"/>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Темы проектных работ:</w:t>
            </w:r>
          </w:p>
          <w:p w14:paraId="6E2D2AED"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eastAsia="ru-RU"/>
              </w:rPr>
              <w:t xml:space="preserve">1.«Драматург, </w:t>
            </w:r>
            <w:r>
              <w:rPr>
                <w:rFonts w:ascii="Times New Roman" w:eastAsia="Calibri" w:hAnsi="Times New Roman" w:cs="Times New Roman"/>
                <w:color w:val="000000" w:themeColor="text1"/>
                <w:sz w:val="24"/>
                <w:szCs w:val="24"/>
                <w:lang w:val="tt-RU" w:eastAsia="ru-RU"/>
              </w:rPr>
              <w:t>шагыйрь һәм</w:t>
            </w:r>
            <w:r>
              <w:rPr>
                <w:rFonts w:ascii="Times New Roman" w:eastAsia="Calibri" w:hAnsi="Times New Roman" w:cs="Times New Roman"/>
                <w:color w:val="000000" w:themeColor="text1"/>
                <w:sz w:val="24"/>
                <w:szCs w:val="24"/>
                <w:lang w:eastAsia="ru-RU"/>
              </w:rPr>
              <w:t xml:space="preserve"> публицист- Ф</w:t>
            </w:r>
            <w:r>
              <w:rPr>
                <w:rFonts w:ascii="Times New Roman" w:eastAsia="Calibri" w:hAnsi="Times New Roman" w:cs="Times New Roman"/>
                <w:color w:val="000000" w:themeColor="text1"/>
                <w:sz w:val="24"/>
                <w:szCs w:val="24"/>
                <w:lang w:val="tt-RU" w:eastAsia="ru-RU"/>
              </w:rPr>
              <w:t>ә</w:t>
            </w:r>
            <w:r>
              <w:rPr>
                <w:rFonts w:ascii="Times New Roman" w:eastAsia="Calibri" w:hAnsi="Times New Roman" w:cs="Times New Roman"/>
                <w:color w:val="000000" w:themeColor="text1"/>
                <w:sz w:val="24"/>
                <w:szCs w:val="24"/>
                <w:lang w:eastAsia="ru-RU"/>
              </w:rPr>
              <w:t>тхи Б</w:t>
            </w:r>
            <w:r>
              <w:rPr>
                <w:rFonts w:ascii="Times New Roman" w:eastAsia="Calibri" w:hAnsi="Times New Roman" w:cs="Times New Roman"/>
                <w:color w:val="000000" w:themeColor="text1"/>
                <w:sz w:val="24"/>
                <w:szCs w:val="24"/>
                <w:lang w:val="tt-RU" w:eastAsia="ru-RU"/>
              </w:rPr>
              <w:t>о</w:t>
            </w:r>
            <w:r>
              <w:rPr>
                <w:rFonts w:ascii="Times New Roman" w:eastAsia="Calibri" w:hAnsi="Times New Roman" w:cs="Times New Roman"/>
                <w:color w:val="000000" w:themeColor="text1"/>
                <w:sz w:val="24"/>
                <w:szCs w:val="24"/>
                <w:lang w:eastAsia="ru-RU"/>
              </w:rPr>
              <w:t>рнаш»</w:t>
            </w:r>
            <w:r>
              <w:rPr>
                <w:rFonts w:ascii="Times New Roman" w:eastAsia="Calibri" w:hAnsi="Times New Roman" w:cs="Times New Roman"/>
                <w:color w:val="000000" w:themeColor="text1"/>
                <w:sz w:val="24"/>
                <w:szCs w:val="24"/>
                <w:lang w:val="tt-RU" w:eastAsia="ru-RU"/>
              </w:rPr>
              <w:t>.</w:t>
            </w:r>
          </w:p>
          <w:p w14:paraId="55D4B85D"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2. «Әминә Бикчәнтаева әсәрләре”.</w:t>
            </w:r>
          </w:p>
          <w:p w14:paraId="5CB1A1C6" w14:textId="77777777" w:rsidR="00CD1807" w:rsidRDefault="00000000">
            <w:pPr>
              <w:spacing w:after="0" w:line="276" w:lineRule="auto"/>
              <w:ind w:right="282"/>
              <w:rPr>
                <w:rFonts w:ascii="Times New Roman" w:eastAsia="Calibri" w:hAnsi="Times New Roman" w:cs="Times New Roman"/>
                <w:color w:val="000000" w:themeColor="text1"/>
                <w:sz w:val="24"/>
                <w:szCs w:val="24"/>
                <w:lang w:val="tt-RU" w:eastAsia="ru-RU"/>
              </w:rPr>
            </w:pPr>
            <w:r>
              <w:rPr>
                <w:rFonts w:ascii="Times New Roman" w:eastAsia="Calibri" w:hAnsi="Times New Roman" w:cs="Times New Roman"/>
                <w:color w:val="000000" w:themeColor="text1"/>
                <w:sz w:val="24"/>
                <w:szCs w:val="24"/>
                <w:lang w:val="tt-RU" w:eastAsia="ru-RU"/>
              </w:rPr>
              <w:t>3. “Тәрҗемәче Шагиморат Зәйни”.</w:t>
            </w:r>
          </w:p>
        </w:tc>
      </w:tr>
    </w:tbl>
    <w:p w14:paraId="548C6747" w14:textId="77777777" w:rsidR="00CD1807" w:rsidRPr="009950B9" w:rsidRDefault="00CD1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val="tt-RU" w:eastAsia="ru-RU"/>
        </w:rPr>
      </w:pPr>
    </w:p>
    <w:p w14:paraId="2963042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Критерии оценки</w:t>
      </w:r>
    </w:p>
    <w:p w14:paraId="56A2510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Критерии оценивания по родной (татарской) литературе для студентов СПО.</w:t>
      </w:r>
    </w:p>
    <w:p w14:paraId="2C0C9BF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 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по предмету. Система оценки достижения планируемых результатов предполагает комплексный подход к оценке результатов образования. Чтение При организации чтения на уроке родного татарского языка необходимо учесть следующие моменты: – перед чтением учащиеся должны получить четко сформулированную коммуникативную задачу – зачем, с какой целью они должны прочитать текст; – так как задача определяет выбор вида чтения, учителю необходимо </w:t>
      </w:r>
      <w:r>
        <w:rPr>
          <w:rFonts w:ascii="Times New Roman" w:hAnsi="Times New Roman" w:cs="Times New Roman"/>
          <w:sz w:val="28"/>
          <w:szCs w:val="28"/>
        </w:rPr>
        <w:lastRenderedPageBreak/>
        <w:t xml:space="preserve">провести специальную работу, обеспечивающую овладение теми или иными приемами чтения; – учитель должен найти формы контроля, которые соответствовали бы задачам и виду чтения. 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 Чтение с целью извлечения нужной информации из текста (просмотровое чтение): Оценка «5» ставится, если обучающийся получает нужную информацию, исследовав за короткое время оригинальный текст или несколько отрывков маленького размера. </w:t>
      </w:r>
    </w:p>
    <w:p w14:paraId="7AC7512D"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находит 2/3 части нужной информации. </w:t>
      </w:r>
    </w:p>
    <w:p w14:paraId="4B82296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находит 1/3 части нужной информации. </w:t>
      </w:r>
    </w:p>
    <w:p w14:paraId="5B7A35CB"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обучающийся не понимает текст и не может найти нужную информацию. </w:t>
      </w:r>
    </w:p>
    <w:p w14:paraId="7A6E987D"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Чтение с целью понять основное содержание (ознакомительное чтение): Оценка «5» ставится, если обучающийся понимает основное содержание текста, значения незнакомых слов по контексту, определяет главную мысль, основные факты. </w:t>
      </w:r>
    </w:p>
    <w:p w14:paraId="7FDCFB4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 Оценка «3» ставится, если обучающийся понимает частично основное содержание текста, определяет очень малое количество основных фактов текста. </w:t>
      </w:r>
    </w:p>
    <w:p w14:paraId="5B9FD29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14:paraId="1D5ECCF0"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Чтение с целью максимально полно понять основное содержание текста (изучающее чтение): Оценка «5»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 </w:t>
      </w:r>
    </w:p>
    <w:p w14:paraId="58E8E41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«4» ставится, если обучающийся полностью понимает основное содержание текста, при этом много раз обращается к словарю. </w:t>
      </w:r>
    </w:p>
    <w:p w14:paraId="7983E69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не до конца понимает содержание текста, при этом много раз обращается к словарю. </w:t>
      </w:r>
    </w:p>
    <w:p w14:paraId="54329961"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обучающийся не понимает содержание текста, не находит в словаре незнакомые слова из текста. Говорение Устные ответы учащихся предполагают монологическую и диалогическую формы. </w:t>
      </w:r>
      <w:r>
        <w:rPr>
          <w:rFonts w:ascii="Times New Roman" w:hAnsi="Times New Roman" w:cs="Times New Roman"/>
          <w:sz w:val="28"/>
          <w:szCs w:val="28"/>
        </w:rPr>
        <w:lastRenderedPageBreak/>
        <w:t xml:space="preserve">Диалогическая речь представляет форму речи, при которой происходит непосредственный обмен высказываниями между двумя или несколькими лицами. Особенности диалогической речи: – краткие высказывания; – использование паралингвистических (внеязыковых) средств общения (мимика, жесты); – особая роль интонации; – наличие неполных предложений; – основная доля простых предложений. Монологическая речь представляет форму речи, обращенную к одному или нескольким собеседникам (в том числе и к самому себе). </w:t>
      </w:r>
    </w:p>
    <w:p w14:paraId="34330CC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Особенности монологической речи: – развернутость, стремление широко передать тематическое содержание высказывания; – наличие полных распространенных предложений. </w:t>
      </w:r>
    </w:p>
    <w:p w14:paraId="257D453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14:paraId="51D64266"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 </w:t>
      </w:r>
    </w:p>
    <w:p w14:paraId="23BE2BF5"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 </w:t>
      </w:r>
    </w:p>
    <w:p w14:paraId="51A914DE"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   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Сочинение Обучающиеся в сочинениях должны показать следующие умения и навыки: – правильно составить план (с точки зрения содержания и стилистики); – раскрыть тему сочинения полностью и до конца; – правильно и убедительно изложить свои мысли (с приведением фактов и заключений). 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 Структура сочинения должна быть четко последовательна, события должны быть взаимосвязаны между собой. При анализе языка сочинения нужно </w:t>
      </w:r>
      <w:r>
        <w:rPr>
          <w:rFonts w:ascii="Times New Roman" w:hAnsi="Times New Roman" w:cs="Times New Roman"/>
          <w:sz w:val="28"/>
          <w:szCs w:val="28"/>
        </w:rPr>
        <w:lastRenderedPageBreak/>
        <w:t xml:space="preserve">обратить внимание на использование языковых средств. Примерный объем слов в сочинениях:, работа написана на литературном языке. </w:t>
      </w:r>
    </w:p>
    <w:p w14:paraId="5E9271B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 </w:t>
      </w:r>
    </w:p>
    <w:p w14:paraId="3320ACD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показано плохое знание темы сочинения. За грамотность: Оценка «5» ставится, если орфографически и пунктуационно работа оформлена правильно и без ошибок. Оценка «4» ставится, если имеют 2–3 стилистические ошибки, не более 3 орфографических и 3 пунктуационных ошибок. Оценка «3» ставится, если допущены 3–4 стилистические ошибки и не более 6 орфографических и пунктуационных ошибок. </w:t>
      </w:r>
    </w:p>
    <w:p w14:paraId="079321D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имеются 5–6 стилистических ошибок, не более 7– 8 орфографических и пунктуационных ошибок. Тест В 5–9 классах для обучающей или проверочной работы может быть использован тест. Тест по усмотрению учителя может быть адаптирован к той или иной теме. Оценка «5» ставится, если задания выполнены на 85- 100% . Оценка «4» ставится, если задания выполнены на 70-84%. Оценка «3» ставится, если задания выполнены на 50-69%. </w:t>
      </w:r>
    </w:p>
    <w:p w14:paraId="32856934"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hAnsi="Times New Roman" w:cs="Times New Roman"/>
          <w:sz w:val="28"/>
          <w:szCs w:val="28"/>
        </w:rPr>
      </w:pPr>
      <w:r>
        <w:rPr>
          <w:rFonts w:ascii="Times New Roman" w:hAnsi="Times New Roman" w:cs="Times New Roman"/>
          <w:sz w:val="28"/>
          <w:szCs w:val="28"/>
        </w:rPr>
        <w:t xml:space="preserve">Оценка «2» ставится, если задания выполнены менее 50% или в целом не выполнена. Проектная работа Проектная деятельность в основной школе является неотъемлемой частью образования. Она способствует повышению мотивации и эффективности учебной деятельности. Критерии оценивания (по баллам): 1) Обоснование выбора темы, соответствие содержания сформулированной теме, поставленным целям и задачам (от 1 до 4 баллов). 2) Владение грамотной речью (от 0 до 2 баллов). 3) Качество публичного выступления, владение материалом (от 1 до 3 баллов). 4) Качество представления проекта (от 1 до 3 баллов). 5) Умение вести дискуссию, корректно защищать свои идеи (от 0 до 3 баллов). 6) Дополнительный балл (за креативность) – 1 балл. Максимальное количество баллов – 16. </w:t>
      </w:r>
    </w:p>
    <w:p w14:paraId="4321C9A8"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hAnsi="Times New Roman" w:cs="Times New Roman"/>
          <w:sz w:val="28"/>
          <w:szCs w:val="28"/>
        </w:rPr>
        <w:t xml:space="preserve">Оценка «5» ставится, если обучающийся получает от 14 до 16 баллов. Оценка «4» ставится, если обучающийся получает от 11 до 13 баллов. Оценка «3» ставится, если обучающийся получает от 9 до 12 баллов. </w:t>
      </w:r>
    </w:p>
    <w:tbl>
      <w:tblPr>
        <w:tblW w:w="10320" w:type="dxa"/>
        <w:tblCellMar>
          <w:left w:w="0" w:type="dxa"/>
          <w:right w:w="0" w:type="dxa"/>
        </w:tblCellMar>
        <w:tblLook w:val="04A0" w:firstRow="1" w:lastRow="0" w:firstColumn="1" w:lastColumn="0" w:noHBand="0" w:noVBand="1"/>
      </w:tblPr>
      <w:tblGrid>
        <w:gridCol w:w="1177"/>
        <w:gridCol w:w="9143"/>
      </w:tblGrid>
      <w:tr w:rsidR="00CD1807" w14:paraId="1144F40E" w14:textId="77777777">
        <w:tc>
          <w:tcPr>
            <w:tcW w:w="0" w:type="auto"/>
            <w:tcBorders>
              <w:top w:val="nil"/>
              <w:left w:val="nil"/>
              <w:bottom w:val="single" w:sz="6" w:space="0" w:color="D0D0D0"/>
              <w:right w:val="nil"/>
            </w:tcBorders>
            <w:tcMar>
              <w:top w:w="165" w:type="dxa"/>
              <w:left w:w="0" w:type="dxa"/>
              <w:bottom w:w="165" w:type="dxa"/>
              <w:right w:w="210" w:type="dxa"/>
            </w:tcMar>
            <w:vAlign w:val="bottom"/>
          </w:tcPr>
          <w:p w14:paraId="0241FCBD" w14:textId="77777777" w:rsidR="00CD1807" w:rsidRDefault="00000000">
            <w:pPr>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Оценка</w:t>
            </w:r>
          </w:p>
        </w:tc>
        <w:tc>
          <w:tcPr>
            <w:tcW w:w="0" w:type="auto"/>
            <w:tcBorders>
              <w:top w:val="nil"/>
              <w:left w:val="nil"/>
              <w:bottom w:val="single" w:sz="6" w:space="0" w:color="D0D0D0"/>
              <w:right w:val="nil"/>
            </w:tcBorders>
            <w:tcMar>
              <w:top w:w="165" w:type="dxa"/>
              <w:left w:w="0" w:type="dxa"/>
              <w:bottom w:w="165" w:type="dxa"/>
              <w:right w:w="0" w:type="dxa"/>
            </w:tcMar>
            <w:vAlign w:val="bottom"/>
          </w:tcPr>
          <w:p w14:paraId="388995CF" w14:textId="77777777" w:rsidR="00CD1807" w:rsidRDefault="00000000">
            <w:pPr>
              <w:spacing w:after="0" w:line="240" w:lineRule="auto"/>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Критерии</w:t>
            </w:r>
          </w:p>
        </w:tc>
      </w:tr>
      <w:tr w:rsidR="00CD1807" w14:paraId="438AE7C9" w14:textId="77777777">
        <w:tc>
          <w:tcPr>
            <w:tcW w:w="0" w:type="auto"/>
            <w:tcBorders>
              <w:top w:val="nil"/>
              <w:left w:val="nil"/>
              <w:bottom w:val="single" w:sz="6" w:space="0" w:color="auto"/>
              <w:right w:val="nil"/>
            </w:tcBorders>
            <w:tcMar>
              <w:top w:w="165" w:type="dxa"/>
              <w:left w:w="0" w:type="dxa"/>
              <w:bottom w:w="165" w:type="dxa"/>
              <w:right w:w="210" w:type="dxa"/>
            </w:tcMar>
          </w:tcPr>
          <w:p w14:paraId="1D537D01"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5</w:t>
            </w:r>
          </w:p>
        </w:tc>
        <w:tc>
          <w:tcPr>
            <w:tcW w:w="0" w:type="auto"/>
            <w:tcBorders>
              <w:top w:val="nil"/>
              <w:left w:val="nil"/>
              <w:bottom w:val="single" w:sz="6" w:space="0" w:color="auto"/>
              <w:right w:val="nil"/>
            </w:tcBorders>
            <w:tcMar>
              <w:top w:w="165" w:type="dxa"/>
              <w:left w:w="0" w:type="dxa"/>
              <w:bottom w:w="165" w:type="dxa"/>
              <w:right w:w="0" w:type="dxa"/>
            </w:tcMar>
          </w:tcPr>
          <w:p w14:paraId="26EF4085"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Глубокое понимание текста, умение анализировать произведение, грамотная речь, аргументированные выводы</w:t>
            </w:r>
          </w:p>
        </w:tc>
      </w:tr>
      <w:tr w:rsidR="00CD1807" w14:paraId="4E744CC9" w14:textId="77777777">
        <w:tc>
          <w:tcPr>
            <w:tcW w:w="0" w:type="auto"/>
            <w:tcBorders>
              <w:top w:val="nil"/>
              <w:left w:val="nil"/>
              <w:bottom w:val="single" w:sz="6" w:space="0" w:color="auto"/>
              <w:right w:val="nil"/>
            </w:tcBorders>
            <w:tcMar>
              <w:top w:w="165" w:type="dxa"/>
              <w:left w:w="0" w:type="dxa"/>
              <w:bottom w:w="165" w:type="dxa"/>
              <w:right w:w="210" w:type="dxa"/>
            </w:tcMar>
          </w:tcPr>
          <w:p w14:paraId="42EAF012"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4</w:t>
            </w:r>
          </w:p>
        </w:tc>
        <w:tc>
          <w:tcPr>
            <w:tcW w:w="0" w:type="auto"/>
            <w:tcBorders>
              <w:top w:val="nil"/>
              <w:left w:val="nil"/>
              <w:bottom w:val="single" w:sz="6" w:space="0" w:color="auto"/>
              <w:right w:val="nil"/>
            </w:tcBorders>
            <w:tcMar>
              <w:top w:w="165" w:type="dxa"/>
              <w:left w:w="0" w:type="dxa"/>
              <w:bottom w:w="165" w:type="dxa"/>
              <w:right w:w="0" w:type="dxa"/>
            </w:tcMar>
          </w:tcPr>
          <w:p w14:paraId="4A08CB83"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Хорошее знание материала, но допускаются незначительные неточности</w:t>
            </w:r>
          </w:p>
        </w:tc>
      </w:tr>
      <w:tr w:rsidR="00CD1807" w14:paraId="24CB116E" w14:textId="77777777">
        <w:tc>
          <w:tcPr>
            <w:tcW w:w="0" w:type="auto"/>
            <w:tcBorders>
              <w:top w:val="nil"/>
              <w:left w:val="nil"/>
              <w:bottom w:val="single" w:sz="6" w:space="0" w:color="auto"/>
              <w:right w:val="nil"/>
            </w:tcBorders>
            <w:tcMar>
              <w:top w:w="165" w:type="dxa"/>
              <w:left w:w="0" w:type="dxa"/>
              <w:bottom w:w="165" w:type="dxa"/>
              <w:right w:w="210" w:type="dxa"/>
            </w:tcMar>
          </w:tcPr>
          <w:p w14:paraId="5EB29FF2"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3</w:t>
            </w:r>
          </w:p>
        </w:tc>
        <w:tc>
          <w:tcPr>
            <w:tcW w:w="0" w:type="auto"/>
            <w:tcBorders>
              <w:top w:val="nil"/>
              <w:left w:val="nil"/>
              <w:bottom w:val="single" w:sz="6" w:space="0" w:color="auto"/>
              <w:right w:val="nil"/>
            </w:tcBorders>
            <w:tcMar>
              <w:top w:w="165" w:type="dxa"/>
              <w:left w:w="0" w:type="dxa"/>
              <w:bottom w:w="165" w:type="dxa"/>
              <w:right w:w="0" w:type="dxa"/>
            </w:tcMar>
          </w:tcPr>
          <w:p w14:paraId="05AEFA75"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Базовое знание содержания, но недостаточно глубокий анализ</w:t>
            </w:r>
          </w:p>
        </w:tc>
      </w:tr>
      <w:tr w:rsidR="00CD1807" w14:paraId="12A802D5" w14:textId="77777777">
        <w:tc>
          <w:tcPr>
            <w:tcW w:w="0" w:type="auto"/>
            <w:tcBorders>
              <w:top w:val="nil"/>
              <w:left w:val="nil"/>
              <w:bottom w:val="single" w:sz="6" w:space="0" w:color="D0D0D0"/>
              <w:right w:val="nil"/>
            </w:tcBorders>
            <w:tcMar>
              <w:top w:w="165" w:type="dxa"/>
              <w:left w:w="0" w:type="dxa"/>
              <w:bottom w:w="165" w:type="dxa"/>
              <w:right w:w="210" w:type="dxa"/>
            </w:tcMar>
          </w:tcPr>
          <w:p w14:paraId="1D6861E9"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2</w:t>
            </w:r>
          </w:p>
        </w:tc>
        <w:tc>
          <w:tcPr>
            <w:tcW w:w="0" w:type="auto"/>
            <w:tcBorders>
              <w:top w:val="nil"/>
              <w:left w:val="nil"/>
              <w:bottom w:val="single" w:sz="6" w:space="0" w:color="D0D0D0"/>
              <w:right w:val="nil"/>
            </w:tcBorders>
            <w:tcMar>
              <w:top w:w="165" w:type="dxa"/>
              <w:left w:w="0" w:type="dxa"/>
              <w:bottom w:w="165" w:type="dxa"/>
              <w:right w:w="0" w:type="dxa"/>
            </w:tcMar>
          </w:tcPr>
          <w:p w14:paraId="4880DCEB" w14:textId="77777777" w:rsidR="00CD1807" w:rsidRDefault="00000000">
            <w:pPr>
              <w:spacing w:after="0" w:line="240" w:lineRule="auto"/>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Незнание основных фактов, неумение анализировать текст</w:t>
            </w:r>
          </w:p>
        </w:tc>
      </w:tr>
    </w:tbl>
    <w:p w14:paraId="52816897"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outlineLvl w:val="2"/>
        <w:rPr>
          <w:rFonts w:ascii="Times New Roman" w:eastAsia="Times New Roman" w:hAnsi="Times New Roman" w:cs="Times New Roman"/>
          <w:b/>
          <w:bCs/>
          <w:color w:val="222222"/>
          <w:spacing w:val="-5"/>
          <w:sz w:val="28"/>
          <w:szCs w:val="28"/>
          <w:lang w:eastAsia="ru-RU"/>
        </w:rPr>
      </w:pPr>
      <w:r>
        <w:rPr>
          <w:rFonts w:ascii="Times New Roman" w:eastAsia="Times New Roman" w:hAnsi="Times New Roman" w:cs="Times New Roman"/>
          <w:b/>
          <w:bCs/>
          <w:color w:val="222222"/>
          <w:spacing w:val="-5"/>
          <w:sz w:val="28"/>
          <w:szCs w:val="28"/>
          <w:lang w:eastAsia="ru-RU"/>
        </w:rPr>
        <w:t>5. Информационное обеспечение</w:t>
      </w:r>
    </w:p>
    <w:p w14:paraId="49964012"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lastRenderedPageBreak/>
        <w:t>Основные учебники:</w:t>
      </w:r>
    </w:p>
    <w:p w14:paraId="2424DCDD" w14:textId="77777777" w:rsidR="00CD1807" w:rsidRDefault="00000000">
      <w:pPr>
        <w:numPr>
          <w:ilvl w:val="0"/>
          <w:numId w:val="2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«Татарская литература: учебник-хрестоматия для студентов СПО» (Махмудов А.Г. и др.).</w:t>
      </w:r>
    </w:p>
    <w:p w14:paraId="3539DA76" w14:textId="77777777" w:rsidR="00CD1807" w:rsidRDefault="00000000">
      <w:pPr>
        <w:numPr>
          <w:ilvl w:val="0"/>
          <w:numId w:val="20"/>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«Татарская литература: учебник-хрестоматия для 10–11 классов» (Минегулов Х.Ю. и др.).</w:t>
      </w:r>
    </w:p>
    <w:p w14:paraId="077EA1FC"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b/>
          <w:bCs/>
          <w:color w:val="222222"/>
          <w:spacing w:val="-5"/>
          <w:sz w:val="28"/>
          <w:szCs w:val="28"/>
          <w:lang w:eastAsia="ru-RU"/>
        </w:rPr>
        <w:t>Дополнительные источники:</w:t>
      </w:r>
    </w:p>
    <w:p w14:paraId="2018EE1B" w14:textId="77777777" w:rsidR="00CD1807" w:rsidRDefault="00000000">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Татарско-русские словари.</w:t>
      </w:r>
    </w:p>
    <w:p w14:paraId="77734611" w14:textId="77777777" w:rsidR="00CD1807" w:rsidRDefault="00000000">
      <w:pPr>
        <w:numPr>
          <w:ilvl w:val="0"/>
          <w:numId w:val="2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ind w:left="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Электронные ресурсы по татарской литературе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47D8E7FB" wp14:editId="6748725B">
                <wp:extent cx="304800" cy="304800"/>
                <wp:effectExtent l="0" t="0" r="0" b="0"/>
                <wp:docPr id="7" name="AutoShape 1" descr="https://favicon.yandex.net/favicon/v2/infourok.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B54CE2" id="AutoShape 1" o:spid="_x0000_s1026" alt="https://favicon.yandex.net/favicon/v2/infourok.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53E63A"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infourok.ru</w:t>
      </w:r>
    </w:p>
    <w:p w14:paraId="59B3EFD9"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90" w:lineRule="atLeast"/>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 </w:t>
      </w:r>
      <w:r>
        <w:rPr>
          <w:rFonts w:ascii="Times New Roman" w:eastAsia="Times New Roman" w:hAnsi="Times New Roman" w:cs="Times New Roman"/>
          <w:noProof/>
          <w:spacing w:val="-5"/>
          <w:sz w:val="28"/>
          <w:szCs w:val="28"/>
          <w:lang w:eastAsia="ru-RU"/>
        </w:rPr>
        <mc:AlternateContent>
          <mc:Choice Requires="wps">
            <w:drawing>
              <wp:inline distT="0" distB="0" distL="0" distR="0" wp14:anchorId="6157F5A8" wp14:editId="06781DC1">
                <wp:extent cx="304800" cy="304800"/>
                <wp:effectExtent l="0" t="0" r="0" b="0"/>
                <wp:docPr id="8" name="AutoShape 2" descr="https://favicon.yandex.net/favicon/v2/gigabaza.ru?size=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B7234F" id="AutoShape 2" o:spid="_x0000_s1026" alt="https://favicon.yandex.net/favicon/v2/gigabaza.ru?size=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7053B2F" w14:textId="77777777" w:rsidR="00CD180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0" w:lineRule="atLeast"/>
        <w:textAlignment w:val="baseline"/>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gigabaza.ru</w:t>
      </w:r>
    </w:p>
    <w:p w14:paraId="4EBC74BB" w14:textId="77777777" w:rsidR="00CD1807" w:rsidRDefault="00CD1807">
      <w:pPr>
        <w:rPr>
          <w:lang w:val="tt-RU"/>
        </w:rPr>
      </w:pPr>
    </w:p>
    <w:sectPr w:rsidR="00CD18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B2354" w14:textId="77777777" w:rsidR="00F5617E" w:rsidRDefault="00F5617E">
      <w:pPr>
        <w:spacing w:line="240" w:lineRule="auto"/>
      </w:pPr>
      <w:r>
        <w:separator/>
      </w:r>
    </w:p>
  </w:endnote>
  <w:endnote w:type="continuationSeparator" w:id="0">
    <w:p w14:paraId="67955B63" w14:textId="77777777" w:rsidR="00F5617E" w:rsidRDefault="00F56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A8B6" w14:textId="77777777" w:rsidR="00F5617E" w:rsidRDefault="00F5617E">
      <w:pPr>
        <w:spacing w:after="0"/>
      </w:pPr>
      <w:r>
        <w:separator/>
      </w:r>
    </w:p>
  </w:footnote>
  <w:footnote w:type="continuationSeparator" w:id="0">
    <w:p w14:paraId="29B4FA33" w14:textId="77777777" w:rsidR="00F5617E" w:rsidRDefault="00F5617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19C"/>
    <w:multiLevelType w:val="multilevel"/>
    <w:tmpl w:val="0288419C"/>
    <w:lvl w:ilvl="0">
      <w:start w:val="1"/>
      <w:numFmt w:val="decimal"/>
      <w:lvlText w:val="%1."/>
      <w:lvlJc w:val="left"/>
      <w:pPr>
        <w:ind w:left="975" w:hanging="61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1A2DEA"/>
    <w:multiLevelType w:val="multilevel"/>
    <w:tmpl w:val="031A2D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53209C7"/>
    <w:multiLevelType w:val="multilevel"/>
    <w:tmpl w:val="053209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893982"/>
    <w:multiLevelType w:val="multilevel"/>
    <w:tmpl w:val="0789398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8962074"/>
    <w:multiLevelType w:val="multilevel"/>
    <w:tmpl w:val="089620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7EA244A"/>
    <w:multiLevelType w:val="multilevel"/>
    <w:tmpl w:val="17EA24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1EA3AC3"/>
    <w:multiLevelType w:val="multilevel"/>
    <w:tmpl w:val="21EA3A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42F4F6C"/>
    <w:multiLevelType w:val="multilevel"/>
    <w:tmpl w:val="242F4F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73B2C96"/>
    <w:multiLevelType w:val="multilevel"/>
    <w:tmpl w:val="273B2C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DB77E3B"/>
    <w:multiLevelType w:val="multilevel"/>
    <w:tmpl w:val="2DB77E3B"/>
    <w:lvl w:ilvl="0">
      <w:start w:val="1"/>
      <w:numFmt w:val="decimal"/>
      <w:lvlText w:val="%1."/>
      <w:lvlJc w:val="left"/>
      <w:pPr>
        <w:tabs>
          <w:tab w:val="left" w:pos="644"/>
        </w:tabs>
        <w:ind w:left="644"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F85359E"/>
    <w:multiLevelType w:val="multilevel"/>
    <w:tmpl w:val="2F8535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317F191A"/>
    <w:multiLevelType w:val="multilevel"/>
    <w:tmpl w:val="317F19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87149C"/>
    <w:multiLevelType w:val="multilevel"/>
    <w:tmpl w:val="3A8714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C084E4F"/>
    <w:multiLevelType w:val="multilevel"/>
    <w:tmpl w:val="3C084E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C81E1A"/>
    <w:multiLevelType w:val="multilevel"/>
    <w:tmpl w:val="3FC81E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7BA75A3"/>
    <w:multiLevelType w:val="multilevel"/>
    <w:tmpl w:val="47BA75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5359323B"/>
    <w:multiLevelType w:val="multilevel"/>
    <w:tmpl w:val="535932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4225222"/>
    <w:multiLevelType w:val="multilevel"/>
    <w:tmpl w:val="542252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694B2323"/>
    <w:multiLevelType w:val="multilevel"/>
    <w:tmpl w:val="694B23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74121BB3"/>
    <w:multiLevelType w:val="multilevel"/>
    <w:tmpl w:val="74121B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E526D4D"/>
    <w:multiLevelType w:val="multilevel"/>
    <w:tmpl w:val="7E526D4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792795620">
    <w:abstractNumId w:val="11"/>
  </w:num>
  <w:num w:numId="2" w16cid:durableId="1513952418">
    <w:abstractNumId w:val="16"/>
  </w:num>
  <w:num w:numId="3" w16cid:durableId="1103692358">
    <w:abstractNumId w:val="4"/>
  </w:num>
  <w:num w:numId="4" w16cid:durableId="909314890">
    <w:abstractNumId w:val="10"/>
  </w:num>
  <w:num w:numId="5" w16cid:durableId="1694572089">
    <w:abstractNumId w:val="20"/>
  </w:num>
  <w:num w:numId="6" w16cid:durableId="1552109549">
    <w:abstractNumId w:val="9"/>
  </w:num>
  <w:num w:numId="7" w16cid:durableId="797068626">
    <w:abstractNumId w:val="12"/>
  </w:num>
  <w:num w:numId="8" w16cid:durableId="360980841">
    <w:abstractNumId w:val="1"/>
  </w:num>
  <w:num w:numId="9" w16cid:durableId="1512061980">
    <w:abstractNumId w:val="3"/>
  </w:num>
  <w:num w:numId="10" w16cid:durableId="1605377536">
    <w:abstractNumId w:val="8"/>
  </w:num>
  <w:num w:numId="11" w16cid:durableId="504633734">
    <w:abstractNumId w:val="17"/>
  </w:num>
  <w:num w:numId="12" w16cid:durableId="1831363947">
    <w:abstractNumId w:val="18"/>
  </w:num>
  <w:num w:numId="13" w16cid:durableId="1759596159">
    <w:abstractNumId w:val="15"/>
  </w:num>
  <w:num w:numId="14" w16cid:durableId="477916844">
    <w:abstractNumId w:val="6"/>
  </w:num>
  <w:num w:numId="15" w16cid:durableId="831532492">
    <w:abstractNumId w:val="19"/>
  </w:num>
  <w:num w:numId="16" w16cid:durableId="1702976904">
    <w:abstractNumId w:val="7"/>
  </w:num>
  <w:num w:numId="17" w16cid:durableId="743988140">
    <w:abstractNumId w:val="14"/>
  </w:num>
  <w:num w:numId="18" w16cid:durableId="300428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20770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4332511">
    <w:abstractNumId w:val="2"/>
  </w:num>
  <w:num w:numId="21" w16cid:durableId="1712421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E8"/>
    <w:rsid w:val="001A5EAE"/>
    <w:rsid w:val="0022269F"/>
    <w:rsid w:val="00243FB6"/>
    <w:rsid w:val="00273F97"/>
    <w:rsid w:val="002D1035"/>
    <w:rsid w:val="00312117"/>
    <w:rsid w:val="00321B74"/>
    <w:rsid w:val="003948DA"/>
    <w:rsid w:val="003F378D"/>
    <w:rsid w:val="00433440"/>
    <w:rsid w:val="00477825"/>
    <w:rsid w:val="004F1679"/>
    <w:rsid w:val="00534D15"/>
    <w:rsid w:val="005C61FD"/>
    <w:rsid w:val="00605129"/>
    <w:rsid w:val="006453EF"/>
    <w:rsid w:val="006B01CE"/>
    <w:rsid w:val="00704269"/>
    <w:rsid w:val="00782653"/>
    <w:rsid w:val="00802891"/>
    <w:rsid w:val="00861BB3"/>
    <w:rsid w:val="008A00FA"/>
    <w:rsid w:val="008A16EA"/>
    <w:rsid w:val="00927029"/>
    <w:rsid w:val="009465C0"/>
    <w:rsid w:val="009950B9"/>
    <w:rsid w:val="00997265"/>
    <w:rsid w:val="009E5F87"/>
    <w:rsid w:val="00A216EE"/>
    <w:rsid w:val="00A832ED"/>
    <w:rsid w:val="00AB74A4"/>
    <w:rsid w:val="00AE50B2"/>
    <w:rsid w:val="00BB55E7"/>
    <w:rsid w:val="00BD244B"/>
    <w:rsid w:val="00C67D71"/>
    <w:rsid w:val="00CD1807"/>
    <w:rsid w:val="00D006E8"/>
    <w:rsid w:val="00E4232E"/>
    <w:rsid w:val="00F5617E"/>
    <w:rsid w:val="00FB5C3D"/>
    <w:rsid w:val="16B13F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49ABFB"/>
  <w15:docId w15:val="{2FAD8470-BB17-4016-9335-C691F13A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pPr>
      <w:autoSpaceDE w:val="0"/>
      <w:autoSpaceDN w:val="0"/>
      <w:adjustRightInd w:val="0"/>
    </w:pPr>
    <w:rPr>
      <w:rFonts w:ascii="Times New Roman" w:eastAsiaTheme="minorHAnsi" w:hAnsi="Times New Roman" w:cs="Times New Roman"/>
      <w:color w:val="000000"/>
      <w:sz w:val="24"/>
      <w:szCs w:val="24"/>
      <w:lang w:eastAsia="en-US"/>
    </w:rPr>
  </w:style>
  <w:style w:type="paragraph" w:styleId="a4">
    <w:name w:val="List Paragraph"/>
    <w:basedOn w:val="a"/>
    <w:uiPriority w:val="34"/>
    <w:qFormat/>
    <w:pPr>
      <w:ind w:left="720"/>
      <w:contextualSpacing/>
    </w:pPr>
  </w:style>
  <w:style w:type="paragraph" w:customStyle="1" w:styleId="Normal1">
    <w:name w:val="Normal1"/>
    <w:pPr>
      <w:spacing w:beforeAutospacing="1" w:afterAutospacing="1" w:line="254" w:lineRule="auto"/>
    </w:pPr>
    <w:rPr>
      <w:rFonts w:eastAsia="Times New Roman" w:cs="Times New Roman"/>
      <w:sz w:val="24"/>
      <w:szCs w:val="24"/>
      <w:lang w:val="en-US" w:eastAsia="zh-CN"/>
    </w:rPr>
  </w:style>
  <w:style w:type="table" w:customStyle="1" w:styleId="1">
    <w:name w:val="Обычная таблица1"/>
    <w:semiHidden/>
    <w:rPr>
      <w:rFonts w:cs="Times New Roman"/>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44CAEB-6EDD-4A6F-9BAA-861EC1F5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3860</Words>
  <Characters>22007</Characters>
  <Application>Microsoft Office Word</Application>
  <DocSecurity>0</DocSecurity>
  <Lines>183</Lines>
  <Paragraphs>51</Paragraphs>
  <ScaleCrop>false</ScaleCrop>
  <Company>SPecialiST RePack</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2026-03-24T11:41:00Z</cp:lastPrinted>
  <dcterms:created xsi:type="dcterms:W3CDTF">2026-04-07T13:37:00Z</dcterms:created>
  <dcterms:modified xsi:type="dcterms:W3CDTF">2026-04-07T13:37:00Z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1F08A5C38B874FA5A7B40F80C3A12FFF_13</vt:lpwstr>
  </property>
</Properties>
</file>