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75D694" w14:textId="77777777" w:rsidR="00B31C1C" w:rsidRDefault="00B31C1C" w:rsidP="00B31C1C">
      <w:pPr>
        <w:shd w:val="clear" w:color="auto" w:fill="FFFFFF"/>
        <w:spacing w:after="0" w:line="360" w:lineRule="atLeast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E2B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Копируем ссылку, вставляем в поиск. Заходим на сайт. По стрелке в нижней части страницы (в левом углу) перемещаемся по страницам учебника. Знакомимся с теоретической частью. Отвечаем на вопросы.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39B5E659" w14:textId="77777777" w:rsidR="00B31C1C" w:rsidRPr="00BC759E" w:rsidRDefault="00B31C1C" w:rsidP="00B31C1C">
      <w:pPr>
        <w:shd w:val="clear" w:color="auto" w:fill="FFFFFF"/>
        <w:spacing w:after="0" w:line="360" w:lineRule="atLeast"/>
        <w:jc w:val="both"/>
        <w:outlineLvl w:val="1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Фото конспектов отправляем на почту </w:t>
      </w:r>
      <w:r w:rsidRPr="00BC759E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en-US" w:eastAsia="ru-RU"/>
        </w:rPr>
        <w:t>Papa</w:t>
      </w:r>
      <w:r w:rsidRPr="00BC759E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-</w:t>
      </w:r>
      <w:proofErr w:type="spellStart"/>
      <w:r w:rsidRPr="00BC759E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en-US" w:eastAsia="ru-RU"/>
        </w:rPr>
        <w:t>pepa</w:t>
      </w:r>
      <w:proofErr w:type="spellEnd"/>
      <w:r w:rsidRPr="00BC759E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@</w:t>
      </w:r>
      <w:proofErr w:type="spellStart"/>
      <w:r w:rsidRPr="00BC759E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en-US" w:eastAsia="ru-RU"/>
        </w:rPr>
        <w:t>yandex</w:t>
      </w:r>
      <w:proofErr w:type="spellEnd"/>
      <w:r w:rsidRPr="00BC759E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.</w:t>
      </w:r>
      <w:r w:rsidRPr="00BC759E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en-US" w:eastAsia="ru-RU"/>
        </w:rPr>
        <w:t>ru</w:t>
      </w:r>
    </w:p>
    <w:p w14:paraId="53A82477" w14:textId="08A19379" w:rsidR="00AF5E3D" w:rsidRPr="00AF5E3D" w:rsidRDefault="00023397" w:rsidP="00AF5E3D">
      <w:pPr>
        <w:shd w:val="clear" w:color="auto" w:fill="FFFFFF"/>
        <w:spacing w:before="240" w:after="0" w:line="360" w:lineRule="atLeast"/>
        <w:jc w:val="both"/>
        <w:outlineLvl w:val="1"/>
        <w:rPr>
          <w:rStyle w:val="a4"/>
          <w:rFonts w:ascii="Times New Roman" w:eastAsia="Times New Roman" w:hAnsi="Times New Roman" w:cs="Times New Roman"/>
          <w:b w:val="0"/>
          <w:bCs w:val="0"/>
          <w:sz w:val="28"/>
          <w:szCs w:val="28"/>
          <w:lang w:val="en-US" w:eastAsia="ru-RU"/>
        </w:rPr>
      </w:pPr>
      <w:hyperlink r:id="rId4" w:tgtFrame="_blank" w:history="1">
        <w:proofErr w:type="spellStart"/>
        <w:r w:rsidR="00AF5E3D" w:rsidRPr="00D410CF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val="en-US" w:eastAsia="ru-RU"/>
          </w:rPr>
          <w:t>mityaevi</w:t>
        </w:r>
        <w:r w:rsidR="00AF5E3D" w:rsidRPr="00AB3BC0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val="en-US" w:eastAsia="ru-RU"/>
          </w:rPr>
          <w:t>.</w:t>
        </w:r>
        <w:r w:rsidR="00AF5E3D" w:rsidRPr="00D410CF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val="en-US" w:eastAsia="ru-RU"/>
          </w:rPr>
          <w:t>ucoz</w:t>
        </w:r>
        <w:r w:rsidR="00AF5E3D" w:rsidRPr="00AB3BC0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val="en-US" w:eastAsia="ru-RU"/>
          </w:rPr>
          <w:t>.</w:t>
        </w:r>
        <w:r w:rsidR="00AF5E3D" w:rsidRPr="00D410CF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val="en-US" w:eastAsia="ru-RU"/>
          </w:rPr>
          <w:t>ru</w:t>
        </w:r>
      </w:hyperlink>
      <w:r w:rsidR="00AF5E3D" w:rsidRPr="00AB3BC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›</w:t>
      </w:r>
      <w:hyperlink r:id="rId5" w:tgtFrame="_blank" w:history="1">
        <w:r w:rsidR="00AF5E3D" w:rsidRPr="00D410C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index</w:t>
        </w:r>
        <w:proofErr w:type="spellEnd"/>
        <w:r w:rsidR="00AF5E3D" w:rsidRPr="00AB3BC0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…</w:t>
        </w:r>
        <w:proofErr w:type="spellStart"/>
        <w:r w:rsidR="00AF5E3D" w:rsidRPr="00D410C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sozdanija</w:t>
        </w:r>
        <w:proofErr w:type="spellEnd"/>
        <w:r w:rsidR="00AF5E3D" w:rsidRPr="00AB3BC0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…</w:t>
        </w:r>
        <w:proofErr w:type="spellStart"/>
        <w:r w:rsidR="00AF5E3D" w:rsidRPr="00D410C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sil</w:t>
        </w:r>
        <w:proofErr w:type="spellEnd"/>
        <w:r w:rsidR="00AF5E3D" w:rsidRPr="00AB3BC0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…</w:t>
        </w:r>
        <w:proofErr w:type="spellStart"/>
        <w:r w:rsidR="00AF5E3D" w:rsidRPr="00D410C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federacii</w:t>
        </w:r>
        <w:proofErr w:type="spellEnd"/>
        <w:r w:rsidR="00AF5E3D" w:rsidRPr="00AB3BC0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…277</w:t>
        </w:r>
      </w:hyperlink>
      <w:r w:rsidR="00AF5E3D" w:rsidRPr="00AB3BC0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 xml:space="preserve"> </w:t>
      </w:r>
    </w:p>
    <w:p w14:paraId="6FA2FF29" w14:textId="2165A643" w:rsidR="00B31C1C" w:rsidRPr="00B31C1C" w:rsidRDefault="00B31C1C" w:rsidP="00B31C1C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  <w:r w:rsidRPr="00B31C1C">
        <w:rPr>
          <w:rStyle w:val="a4"/>
          <w:b w:val="0"/>
          <w:color w:val="000000"/>
          <w:sz w:val="33"/>
          <w:szCs w:val="33"/>
        </w:rPr>
        <w:t>4.5. Основные понятия о воинской обязанности.</w:t>
      </w:r>
    </w:p>
    <w:p w14:paraId="71387627" w14:textId="77777777" w:rsidR="00B31C1C" w:rsidRPr="00B31C1C" w:rsidRDefault="00B31C1C" w:rsidP="00B31C1C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</w:rPr>
      </w:pPr>
      <w:r w:rsidRPr="00B31C1C">
        <w:rPr>
          <w:color w:val="000000"/>
        </w:rPr>
        <w:t>1. Что означает понятие «воинская обязанность»?</w:t>
      </w:r>
    </w:p>
    <w:p w14:paraId="1E19A909" w14:textId="6EB802C7" w:rsidR="00B31C1C" w:rsidRPr="00B31C1C" w:rsidRDefault="00B31C1C" w:rsidP="00B31C1C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</w:rPr>
      </w:pPr>
      <w:r w:rsidRPr="00B31C1C">
        <w:rPr>
          <w:color w:val="000000"/>
        </w:rPr>
        <w:t>2. Что составляет правовую основу воинской обязанности и военной службы в Российской Федерации?</w:t>
      </w:r>
    </w:p>
    <w:p w14:paraId="59768347" w14:textId="77777777" w:rsidR="00B31C1C" w:rsidRPr="00B31C1C" w:rsidRDefault="00B31C1C" w:rsidP="00B31C1C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</w:rPr>
      </w:pPr>
      <w:r w:rsidRPr="00B31C1C">
        <w:rPr>
          <w:color w:val="000000"/>
        </w:rPr>
        <w:t>3. Что предусматривает воинская обязанность?</w:t>
      </w:r>
    </w:p>
    <w:p w14:paraId="32971FCC" w14:textId="77777777" w:rsidR="00B31C1C" w:rsidRPr="00B31C1C" w:rsidRDefault="00B31C1C" w:rsidP="00B31C1C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</w:rPr>
      </w:pPr>
      <w:r w:rsidRPr="00B31C1C">
        <w:rPr>
          <w:color w:val="000000"/>
        </w:rPr>
        <w:t>4. Какие категории граждан должны состоять на воинском учете?</w:t>
      </w:r>
    </w:p>
    <w:p w14:paraId="6AABA940" w14:textId="244F7DBD" w:rsidR="00B31C1C" w:rsidRPr="00B31C1C" w:rsidRDefault="00B31C1C" w:rsidP="00B31C1C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</w:rPr>
      </w:pPr>
      <w:r w:rsidRPr="00B31C1C">
        <w:rPr>
          <w:color w:val="000000"/>
        </w:rPr>
        <w:t>5. Как осуществляется воинский учет граждан в Российской Федерации?</w:t>
      </w:r>
    </w:p>
    <w:p w14:paraId="5688FBC7" w14:textId="77777777" w:rsidR="00B31C1C" w:rsidRPr="00B31C1C" w:rsidRDefault="00B31C1C" w:rsidP="00B31C1C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</w:rPr>
      </w:pPr>
      <w:r w:rsidRPr="00B31C1C">
        <w:rPr>
          <w:color w:val="000000"/>
        </w:rPr>
        <w:t>6. Каковы обязанности граждан по воинскому учету?</w:t>
      </w:r>
    </w:p>
    <w:p w14:paraId="602FE0FA" w14:textId="77777777" w:rsidR="00B31C1C" w:rsidRPr="00B31C1C" w:rsidRDefault="00B31C1C" w:rsidP="00B31C1C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</w:rPr>
      </w:pPr>
      <w:r w:rsidRPr="00B31C1C">
        <w:rPr>
          <w:color w:val="000000"/>
        </w:rPr>
        <w:t>7. Что такое мобилизация, какие виды мобилизации различают и в каких случаях она объявляется?</w:t>
      </w:r>
    </w:p>
    <w:p w14:paraId="27D6AEF0" w14:textId="18976F70" w:rsidR="00B31C1C" w:rsidRPr="00B31C1C" w:rsidRDefault="00B31C1C" w:rsidP="00B31C1C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</w:rPr>
      </w:pPr>
      <w:r w:rsidRPr="00B31C1C">
        <w:rPr>
          <w:color w:val="000000"/>
        </w:rPr>
        <w:t>8. Что предусматривает обязательная подготовка граждан к военной службе?</w:t>
      </w:r>
    </w:p>
    <w:p w14:paraId="66C7D8F9" w14:textId="77777777" w:rsidR="00441F8B" w:rsidRPr="00C011D5" w:rsidRDefault="00441F8B" w:rsidP="00441F8B">
      <w:pPr>
        <w:pStyle w:val="a3"/>
        <w:spacing w:before="240" w:after="0"/>
        <w:jc w:val="both"/>
        <w:rPr>
          <w:b/>
          <w:color w:val="000000"/>
          <w:sz w:val="28"/>
          <w:szCs w:val="28"/>
        </w:rPr>
      </w:pPr>
      <w:r w:rsidRPr="00E92763">
        <w:rPr>
          <w:b/>
          <w:color w:val="000000"/>
          <w:sz w:val="28"/>
          <w:szCs w:val="28"/>
        </w:rPr>
        <w:t xml:space="preserve">Выполнить самостоятельные работы. </w:t>
      </w:r>
    </w:p>
    <w:p w14:paraId="1BDBB149" w14:textId="77777777" w:rsidR="00441F8B" w:rsidRPr="00C011D5" w:rsidRDefault="00441F8B" w:rsidP="00441F8B">
      <w:pPr>
        <w:tabs>
          <w:tab w:val="left" w:pos="744"/>
        </w:tabs>
        <w:spacing w:before="240" w:after="0" w:line="240" w:lineRule="auto"/>
        <w:ind w:right="20"/>
        <w:jc w:val="both"/>
        <w:rPr>
          <w:rFonts w:ascii="Times New Roman" w:eastAsia="Century Schoolbook" w:hAnsi="Times New Roman" w:cs="Times New Roman"/>
          <w:sz w:val="24"/>
          <w:szCs w:val="24"/>
          <w:shd w:val="clear" w:color="auto" w:fill="FFFFFF"/>
          <w:lang w:eastAsia="ru-RU"/>
        </w:rPr>
      </w:pPr>
      <w:r w:rsidRPr="00C011D5">
        <w:rPr>
          <w:rFonts w:ascii="Times New Roman" w:eastAsia="Century Schoolbook" w:hAnsi="Times New Roman" w:cs="Times New Roman"/>
          <w:sz w:val="24"/>
          <w:szCs w:val="24"/>
          <w:shd w:val="clear" w:color="auto" w:fill="FFFFFF"/>
          <w:lang w:eastAsia="ru-RU"/>
        </w:rPr>
        <w:t xml:space="preserve">Самостоятельная работа 13. </w:t>
      </w:r>
    </w:p>
    <w:p w14:paraId="562CF56A" w14:textId="77777777" w:rsidR="00441F8B" w:rsidRPr="00C011D5" w:rsidRDefault="00441F8B" w:rsidP="00441F8B">
      <w:pPr>
        <w:tabs>
          <w:tab w:val="left" w:pos="744"/>
        </w:tabs>
        <w:spacing w:after="0" w:line="240" w:lineRule="auto"/>
        <w:ind w:right="20"/>
        <w:jc w:val="both"/>
        <w:rPr>
          <w:rFonts w:ascii="Times New Roman" w:eastAsia="Century Schoolbook" w:hAnsi="Times New Roman" w:cs="Times New Roman"/>
          <w:sz w:val="24"/>
          <w:szCs w:val="24"/>
          <w:shd w:val="clear" w:color="auto" w:fill="FFFFFF"/>
          <w:lang w:eastAsia="ru-RU"/>
        </w:rPr>
      </w:pPr>
      <w:r w:rsidRPr="00C011D5">
        <w:rPr>
          <w:rFonts w:ascii="Times New Roman" w:eastAsia="Century Schoolbook" w:hAnsi="Times New Roman" w:cs="Times New Roman"/>
          <w:sz w:val="24"/>
          <w:szCs w:val="24"/>
          <w:shd w:val="clear" w:color="auto" w:fill="FFFFFF"/>
          <w:lang w:eastAsia="ru-RU"/>
        </w:rPr>
        <w:t xml:space="preserve">Изучение статей Федерального закона от 28.03.1998 г. № 53-ФЗ «О воинской обязанности и военной службе» (в редакции от 06.08.2017 г.). </w:t>
      </w:r>
    </w:p>
    <w:p w14:paraId="15CFD0AE" w14:textId="77777777" w:rsidR="00441F8B" w:rsidRDefault="00441F8B" w:rsidP="00441F8B">
      <w:pPr>
        <w:spacing w:before="240"/>
      </w:pPr>
      <w:r w:rsidRPr="00C011D5">
        <w:rPr>
          <w:rFonts w:ascii="Times New Roman" w:eastAsia="Century Schoolbook" w:hAnsi="Times New Roman" w:cs="Times New Roman"/>
          <w:sz w:val="24"/>
          <w:szCs w:val="24"/>
          <w:shd w:val="clear" w:color="auto" w:fill="FFFFFF"/>
          <w:lang w:eastAsia="ru-RU"/>
        </w:rPr>
        <w:t>Составление сообщения: «Военная служба как особый вид федеральной государственной службы».</w:t>
      </w:r>
    </w:p>
    <w:p w14:paraId="150F03AF" w14:textId="77777777" w:rsidR="00023397" w:rsidRDefault="00023397" w:rsidP="00023397">
      <w:r w:rsidRPr="00D35E49">
        <w:rPr>
          <w:rFonts w:ascii="Times New Roman" w:hAnsi="Times New Roman" w:cs="Times New Roman"/>
          <w:color w:val="FF0000"/>
          <w:sz w:val="32"/>
          <w:szCs w:val="32"/>
        </w:rPr>
        <w:t>Внимание!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7C0D180D" w14:textId="77777777" w:rsidR="00023397" w:rsidRPr="00D35E49" w:rsidRDefault="00023397" w:rsidP="00023397">
      <w:pPr>
        <w:spacing w:after="0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35E49">
        <w:rPr>
          <w:rFonts w:ascii="Times New Roman" w:hAnsi="Times New Roman" w:cs="Times New Roman"/>
          <w:color w:val="FF0000"/>
          <w:sz w:val="24"/>
          <w:szCs w:val="24"/>
        </w:rPr>
        <w:t>Ликвидируем задолженности</w:t>
      </w:r>
    </w:p>
    <w:p w14:paraId="34556F46" w14:textId="77777777" w:rsidR="001A0175" w:rsidRPr="00B31C1C" w:rsidRDefault="001A0175" w:rsidP="00B31C1C">
      <w:pPr>
        <w:jc w:val="both"/>
      </w:pPr>
      <w:bookmarkStart w:id="0" w:name="_GoBack"/>
      <w:bookmarkEnd w:id="0"/>
    </w:p>
    <w:sectPr w:rsidR="001A0175" w:rsidRPr="00B31C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altName w:val="Century Schoolbook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465"/>
    <w:rsid w:val="00023397"/>
    <w:rsid w:val="001A0175"/>
    <w:rsid w:val="00441F8B"/>
    <w:rsid w:val="006D61D4"/>
    <w:rsid w:val="009A6465"/>
    <w:rsid w:val="00AF5E3D"/>
    <w:rsid w:val="00B31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3C446"/>
  <w15:chartTrackingRefBased/>
  <w15:docId w15:val="{28E28DC5-83C9-47AB-9335-DB56FCD0A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1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1C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59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ityaevi.ucoz.ru/index/4_1_istorija_sozdanija_vooruzhennykh_sil_rossijskoj_federacii/0-277" TargetMode="External"/><Relationship Id="rId4" Type="http://schemas.openxmlformats.org/officeDocument/2006/relationships/hyperlink" Target="https://mityaevi.uco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Papa-pepa</dc:creator>
  <cp:keywords/>
  <dc:description/>
  <cp:lastModifiedBy>Papa-pepa</cp:lastModifiedBy>
  <cp:revision>5</cp:revision>
  <dcterms:created xsi:type="dcterms:W3CDTF">2020-03-24T01:23:00Z</dcterms:created>
  <dcterms:modified xsi:type="dcterms:W3CDTF">2020-03-24T02:25:00Z</dcterms:modified>
</cp:coreProperties>
</file>