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по разделам 1 и 2</w:t>
      </w:r>
    </w:p>
    <w:p w:rsidR="00C3196B" w:rsidRPr="00523765" w:rsidRDefault="00C3196B" w:rsidP="00C31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96B" w:rsidRPr="00523765" w:rsidRDefault="00C3196B" w:rsidP="00C31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765"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C3196B" w:rsidRPr="00523765" w:rsidRDefault="00C3196B" w:rsidP="00C319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вам предложены задания четырех видов: выбор правильного ответа, задания с открытой формой и ответ на вопрос</w:t>
      </w:r>
      <w:r w:rsidRPr="00523765">
        <w:rPr>
          <w:rFonts w:ascii="Times New Roman" w:hAnsi="Times New Roman" w:cs="Times New Roman"/>
          <w:sz w:val="24"/>
          <w:szCs w:val="24"/>
        </w:rPr>
        <w:t xml:space="preserve">,  </w:t>
      </w:r>
      <w:r w:rsidRPr="00523765">
        <w:rPr>
          <w:rFonts w:ascii="Times New Roman" w:hAnsi="Times New Roman" w:cs="Times New Roman"/>
          <w:sz w:val="28"/>
          <w:szCs w:val="28"/>
        </w:rPr>
        <w:t>заполнение таблицы;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 вопросы  переписывать не надо, только  соответствующий  ему порядковый номер;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 задании  с выбором правильного ответа возможно несколько правильных ответов;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за правильное и полное заполнение таблицы  – 10 баллов;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 задании с открытой формой надо написать пропущенное  слово;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время выполнения задания 1ч.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</w:t>
      </w:r>
      <w:r w:rsidRPr="00523765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полнота, правильность и развернутость ответа.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- за каждый правильный ответ получаете 1 балл,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 неверный – 0 баллов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максимальное количество балов – 34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/>
          <w:bCs/>
          <w:sz w:val="28"/>
          <w:szCs w:val="28"/>
        </w:rPr>
        <w:t xml:space="preserve">оборудование: </w:t>
      </w:r>
      <w:r w:rsidRPr="00523765">
        <w:rPr>
          <w:rFonts w:ascii="Times New Roman" w:hAnsi="Times New Roman"/>
          <w:iCs/>
          <w:sz w:val="28"/>
          <w:szCs w:val="28"/>
        </w:rPr>
        <w:t>бумага, ручка, вариант  задания</w:t>
      </w:r>
      <w:r w:rsidRPr="00523765">
        <w:rPr>
          <w:rFonts w:ascii="Times New Roman" w:hAnsi="Times New Roman" w:cs="Times New Roman"/>
          <w:sz w:val="28"/>
          <w:szCs w:val="28"/>
        </w:rPr>
        <w:t>.</w:t>
      </w:r>
    </w:p>
    <w:p w:rsidR="00C3196B" w:rsidRPr="00523765" w:rsidRDefault="00C3196B" w:rsidP="00C3196B">
      <w:pPr>
        <w:rPr>
          <w:rFonts w:ascii="Times New Roman" w:hAnsi="Times New Roman" w:cs="Times New Roman"/>
          <w:b/>
          <w:sz w:val="28"/>
          <w:szCs w:val="28"/>
        </w:rPr>
      </w:pPr>
    </w:p>
    <w:p w:rsidR="00C3196B" w:rsidRPr="00523765" w:rsidRDefault="00C3196B" w:rsidP="00C3196B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76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безопасным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 условиями труда относятся: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оптимальные условия труда;             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допустимые условия труда.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Опасным производственным фактором называется такой производственный фактор, воздействие которого в определенных условиях приводит к ……….. или …….. ухудшению здоровья.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Величина </w:t>
      </w:r>
      <w:proofErr w:type="spellStart"/>
      <w:r w:rsidRPr="00523765">
        <w:rPr>
          <w:rFonts w:ascii="Times New Roman" w:hAnsi="Times New Roman" w:cs="Times New Roman"/>
          <w:sz w:val="28"/>
          <w:szCs w:val="28"/>
        </w:rPr>
        <w:t>фибрилляционного</w:t>
      </w:r>
      <w:proofErr w:type="spellEnd"/>
      <w:r w:rsidRPr="00523765">
        <w:rPr>
          <w:rFonts w:ascii="Times New Roman" w:hAnsi="Times New Roman" w:cs="Times New Roman"/>
          <w:sz w:val="28"/>
          <w:szCs w:val="28"/>
        </w:rPr>
        <w:t xml:space="preserve"> тока при переменном и постоянном токах составляет: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100А и 300А соответственно;         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300А и 100А соответственно.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Гомосфера – это пространство, в котором действует ………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Метод защиты расстоянием предусматривает: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а) ограждение опасных зон;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применение роботов, манипуляторов;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в) оснащение рабочих мест средствами коллективной защиты.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Опознавательная сигнализация желтого цвета наносится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>: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строительные конструкции, которые могут стать причиной </w:t>
      </w:r>
      <w:proofErr w:type="spellStart"/>
      <w:r w:rsidRPr="00523765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523765">
        <w:rPr>
          <w:rFonts w:ascii="Times New Roman" w:hAnsi="Times New Roman" w:cs="Times New Roman"/>
          <w:sz w:val="28"/>
          <w:szCs w:val="28"/>
        </w:rPr>
        <w:t xml:space="preserve"> персонала;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lastRenderedPageBreak/>
        <w:t>б) внутризаводской транспорт;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в) ограждения, устанавливаемые на границе опасных зон. 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Респиратор типа «Лепесток» относится к респираторам: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одноразового пользования;   </w:t>
      </w:r>
    </w:p>
    <w:p w:rsidR="00C3196B" w:rsidRPr="00523765" w:rsidRDefault="00C3196B" w:rsidP="00C3196B">
      <w:pPr>
        <w:tabs>
          <w:tab w:val="left" w:pos="3402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 многоразового пользования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Перечислите основные мероприятия по обеспечению безопасности населения в ЧС.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Назовите виды защитных сооружений по срокам строительства.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16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Что такое СЭП. По какому адресу расположен СЭП, к которому прикреплен  наш колледж?</w:t>
      </w:r>
    </w:p>
    <w:p w:rsidR="00C3196B" w:rsidRPr="00523765" w:rsidRDefault="00C3196B" w:rsidP="00C3196B">
      <w:pPr>
        <w:numPr>
          <w:ilvl w:val="0"/>
          <w:numId w:val="1"/>
        </w:numPr>
        <w:tabs>
          <w:tab w:val="left" w:pos="3402"/>
        </w:tabs>
        <w:spacing w:after="0" w:line="259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В каких случаях диэлектрические перчатки являются основным средством электрозащиты?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12. Заполните таблицу по действиям при выбросе  хлора.</w:t>
      </w:r>
    </w:p>
    <w:tbl>
      <w:tblPr>
        <w:tblStyle w:val="5"/>
        <w:tblW w:w="0" w:type="auto"/>
        <w:tblLook w:val="04A0"/>
      </w:tblPr>
      <w:tblGrid>
        <w:gridCol w:w="1101"/>
        <w:gridCol w:w="2835"/>
        <w:gridCol w:w="2794"/>
        <w:gridCol w:w="2841"/>
      </w:tblGrid>
      <w:tr w:rsidR="00C3196B" w:rsidRPr="00523765" w:rsidTr="003B1510">
        <w:tc>
          <w:tcPr>
            <w:tcW w:w="1101" w:type="dxa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АХОВ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признаки отравления</w:t>
            </w:r>
          </w:p>
        </w:tc>
        <w:tc>
          <w:tcPr>
            <w:tcW w:w="2841" w:type="dxa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порядок действий</w:t>
            </w:r>
          </w:p>
        </w:tc>
      </w:tr>
      <w:tr w:rsidR="00C3196B" w:rsidRPr="00523765" w:rsidTr="003B1510">
        <w:trPr>
          <w:trHeight w:val="240"/>
        </w:trPr>
        <w:tc>
          <w:tcPr>
            <w:tcW w:w="1101" w:type="dxa"/>
            <w:vMerge w:val="restart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 w:val="restart"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/>
                <w:u w:val="single"/>
              </w:rPr>
            </w:pPr>
            <w:r w:rsidRPr="00523765">
              <w:rPr>
                <w:rFonts w:ascii="Times New Roman" w:hAnsi="Times New Roman"/>
                <w:u w:val="single"/>
              </w:rPr>
              <w:t>Первые признаки:</w:t>
            </w:r>
          </w:p>
          <w:p w:rsidR="00C3196B" w:rsidRPr="00523765" w:rsidRDefault="00C3196B" w:rsidP="003B1510">
            <w:pPr>
              <w:rPr>
                <w:rFonts w:ascii="Times New Roman" w:hAnsi="Times New Roman"/>
                <w:u w:val="single"/>
              </w:rPr>
            </w:pPr>
          </w:p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/>
                <w:u w:val="single"/>
              </w:rPr>
              <w:t>При сильном отравлении:</w:t>
            </w: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/>
              </w:rPr>
            </w:pPr>
            <w:r w:rsidRPr="00523765">
              <w:rPr>
                <w:rFonts w:ascii="Times New Roman" w:hAnsi="Times New Roman"/>
              </w:rPr>
              <w:t>Если вы дома:</w:t>
            </w:r>
          </w:p>
        </w:tc>
      </w:tr>
      <w:tr w:rsidR="00C3196B" w:rsidRPr="00523765" w:rsidTr="003B1510">
        <w:tc>
          <w:tcPr>
            <w:tcW w:w="1101" w:type="dxa"/>
            <w:vMerge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/>
              </w:rPr>
              <w:t>При движении на зараженной местности:</w:t>
            </w:r>
          </w:p>
        </w:tc>
      </w:tr>
      <w:tr w:rsidR="00C3196B" w:rsidRPr="00523765" w:rsidTr="003B1510">
        <w:tc>
          <w:tcPr>
            <w:tcW w:w="1101" w:type="dxa"/>
            <w:vMerge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/>
              </w:rPr>
            </w:pPr>
            <w:r w:rsidRPr="00523765">
              <w:rPr>
                <w:rFonts w:ascii="Times New Roman" w:hAnsi="Times New Roman"/>
              </w:rPr>
              <w:t>Выйдя из зоны заражения:</w:t>
            </w:r>
          </w:p>
        </w:tc>
      </w:tr>
    </w:tbl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 Оповещение о чрезвычайной ситуации — это: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а) заблаговременная информация для населения о возможной опасности;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 доведение до населения и государственных органов управления сообщения о проводимых защитных мероприятиях, обеспечивающих безопасность граждан во время чрезвычайных ситуациях или в военное время;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в) доведение до органов повседневного управления, сил и средств РСЧС и населения сигналов оповещения и соответствующей информации о чрезвычайной ситуации через систему оповещения РСЧС. </w:t>
      </w:r>
    </w:p>
    <w:p w:rsidR="00C3196B" w:rsidRPr="00523765" w:rsidRDefault="00C3196B" w:rsidP="00C31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tabs>
          <w:tab w:val="left" w:pos="340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>14.   К спасательным мероприятиям по гражданской обороне относятся: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       а) обнаружение и обозначение границы участка заражения;                   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       б) вскрытие заваленных защитных сооружений;                               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       в) вывод населения из опасных мест;  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г)  прокладка временных линий электропередач.</w:t>
      </w:r>
    </w:p>
    <w:p w:rsidR="00C3196B" w:rsidRPr="00523765" w:rsidRDefault="00C3196B" w:rsidP="00C3196B">
      <w:pPr>
        <w:tabs>
          <w:tab w:val="left" w:pos="340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15. От каких поражающих факторов защищает противорадиационное укрытие: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а) от ударной волны, радиоактивного заражения и химического оружия;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 от химического и бактериологического оружия;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в) от радиоактивного заражения. </w:t>
      </w:r>
    </w:p>
    <w:p w:rsidR="00C3196B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96B" w:rsidRPr="00523765" w:rsidRDefault="00C3196B" w:rsidP="00C31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765"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C3196B" w:rsidRPr="00523765" w:rsidRDefault="00C3196B" w:rsidP="00C3196B">
      <w:pPr>
        <w:numPr>
          <w:ilvl w:val="0"/>
          <w:numId w:val="2"/>
        </w:num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765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C3196B" w:rsidRPr="00523765" w:rsidRDefault="00C3196B" w:rsidP="00C319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Прежде, чем приступить к выполнению задания внимательно прочитайте инструкцию: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вам предложены задания четырех видов: выбор правильного ответа, задания с открытой формой и ответ на вопрос</w:t>
      </w:r>
      <w:r w:rsidRPr="00523765">
        <w:rPr>
          <w:rFonts w:ascii="Times New Roman" w:hAnsi="Times New Roman" w:cs="Times New Roman"/>
          <w:sz w:val="24"/>
          <w:szCs w:val="24"/>
        </w:rPr>
        <w:t xml:space="preserve">,  </w:t>
      </w:r>
      <w:r w:rsidRPr="00523765">
        <w:rPr>
          <w:rFonts w:ascii="Times New Roman" w:hAnsi="Times New Roman" w:cs="Times New Roman"/>
          <w:sz w:val="28"/>
          <w:szCs w:val="28"/>
        </w:rPr>
        <w:t>заполнение таблицы;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 вопросы  переписывать не надо, только  соответствующий  ему порядковый номер;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 задании  с выбором правильного ответа возможно несколько правильных ответов;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за правильное и полное заполнение таблицы  – 10 баллов;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 задании с открытой формой надо написать пропущенное  слово;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время выполнения задания 1ч.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</w:t>
      </w:r>
      <w:r w:rsidRPr="00523765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полнота, правильность и развернутость ответа.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- за каждый правильный ответ получаете 1 балл,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 xml:space="preserve"> неверный – 0 баллов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- максимальное количество балов – 34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/>
          <w:bCs/>
          <w:sz w:val="28"/>
          <w:szCs w:val="28"/>
        </w:rPr>
        <w:t xml:space="preserve">оборудование: </w:t>
      </w:r>
      <w:r w:rsidRPr="00523765">
        <w:rPr>
          <w:rFonts w:ascii="Times New Roman" w:hAnsi="Times New Roman"/>
          <w:iCs/>
          <w:sz w:val="28"/>
          <w:szCs w:val="28"/>
        </w:rPr>
        <w:t>бумага, ручка, вариант  задания</w:t>
      </w:r>
      <w:r w:rsidRPr="00523765">
        <w:rPr>
          <w:rFonts w:ascii="Times New Roman" w:hAnsi="Times New Roman" w:cs="Times New Roman"/>
          <w:sz w:val="28"/>
          <w:szCs w:val="28"/>
        </w:rPr>
        <w:t>.</w:t>
      </w:r>
    </w:p>
    <w:p w:rsidR="00C3196B" w:rsidRPr="00523765" w:rsidRDefault="00C3196B" w:rsidP="00C31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tabs>
          <w:tab w:val="left" w:pos="3402"/>
        </w:tabs>
        <w:ind w:left="142" w:hanging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1.Организованный вывоз населения из очага поражения при ЧС для продолжения работы в загородной зоне называется       ………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196B" w:rsidRPr="00523765" w:rsidRDefault="00C3196B" w:rsidP="00C3196B">
      <w:pPr>
        <w:tabs>
          <w:tab w:val="left" w:pos="3402"/>
        </w:tabs>
        <w:ind w:left="142" w:hanging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2.На устойчивую работу предприятия в условиях ЧС оказывает:</w:t>
      </w:r>
    </w:p>
    <w:p w:rsidR="00C3196B" w:rsidRPr="00523765" w:rsidRDefault="00C3196B" w:rsidP="00C3196B">
      <w:pPr>
        <w:tabs>
          <w:tab w:val="left" w:pos="3402"/>
        </w:tabs>
        <w:ind w:left="142" w:hanging="14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а) район расположения предприятия;</w:t>
      </w:r>
    </w:p>
    <w:p w:rsidR="00C3196B" w:rsidRPr="00523765" w:rsidRDefault="00C3196B" w:rsidP="00C3196B">
      <w:pPr>
        <w:tabs>
          <w:tab w:val="left" w:pos="3402"/>
        </w:tabs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внутренняя планировка и застройка территории предприятия;</w:t>
      </w:r>
    </w:p>
    <w:p w:rsidR="00C3196B" w:rsidRPr="00523765" w:rsidRDefault="00C3196B" w:rsidP="00C3196B">
      <w:pPr>
        <w:tabs>
          <w:tab w:val="left" w:pos="3402"/>
        </w:tabs>
        <w:spacing w:after="0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в) прогнозирование и оценка последствий ЧС.</w:t>
      </w:r>
    </w:p>
    <w:p w:rsidR="00C3196B" w:rsidRPr="00523765" w:rsidRDefault="00C3196B" w:rsidP="00C3196B">
      <w:pPr>
        <w:tabs>
          <w:tab w:val="left" w:pos="3402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3. Пространство, в котором имеются реальные опасные и вредные производственные факторы называется …….. .</w:t>
      </w:r>
    </w:p>
    <w:p w:rsidR="00C3196B" w:rsidRPr="00523765" w:rsidRDefault="00C3196B" w:rsidP="00C3196B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4.Какова зона действия шагового напряжения?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Прибор, позволяющий контролировать относительную влажность воздуха производственных помещений называются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>:</w:t>
      </w:r>
    </w:p>
    <w:p w:rsidR="00C3196B" w:rsidRPr="00523765" w:rsidRDefault="00C3196B" w:rsidP="00C319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психрометр;                                </w:t>
      </w:r>
    </w:p>
    <w:p w:rsidR="00C3196B" w:rsidRPr="00523765" w:rsidRDefault="00C3196B" w:rsidP="00C319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б) гигрометр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23765">
        <w:rPr>
          <w:rFonts w:ascii="Times New Roman" w:hAnsi="Times New Roman" w:cs="Times New Roman"/>
          <w:sz w:val="28"/>
          <w:szCs w:val="28"/>
        </w:rPr>
        <w:t>6.Вредным производственным фактором называют такой производственный фактор, воздействие которого на работающего в определенных условиях приводит к …...  …….. или ……. снижению трудоспособности.</w:t>
      </w:r>
      <w:proofErr w:type="gramEnd"/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7.Защитные сооружения по защитным свойствам подразделяются </w:t>
      </w:r>
      <w:proofErr w:type="gramStart"/>
      <w:r w:rsidRPr="005237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23765">
        <w:rPr>
          <w:rFonts w:ascii="Times New Roman" w:hAnsi="Times New Roman" w:cs="Times New Roman"/>
          <w:sz w:val="28"/>
          <w:szCs w:val="28"/>
        </w:rPr>
        <w:t>:</w:t>
      </w:r>
    </w:p>
    <w:p w:rsidR="00C3196B" w:rsidRPr="00523765" w:rsidRDefault="00C3196B" w:rsidP="00C319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а) убежища;</w:t>
      </w:r>
    </w:p>
    <w:p w:rsidR="00C3196B" w:rsidRPr="00523765" w:rsidRDefault="00C3196B" w:rsidP="00C319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простые укрытия;</w:t>
      </w:r>
    </w:p>
    <w:p w:rsidR="00C3196B" w:rsidRPr="00523765" w:rsidRDefault="00C3196B" w:rsidP="00C319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в) противорадиационные укрытия.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lastRenderedPageBreak/>
        <w:t>8. Какое свойство человеческого организма позволяет всегда поддерживать температуру тела 36,6°?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9.Что предусматривает метод адаптации человека к опасностям?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10. Для защиты от действия хлора ватно-марлевую повязку необходимо смочить:</w:t>
      </w:r>
    </w:p>
    <w:p w:rsidR="00C3196B" w:rsidRPr="00523765" w:rsidRDefault="00C3196B" w:rsidP="00C3196B">
      <w:pPr>
        <w:spacing w:after="0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2% раствором питьевой соды;       </w:t>
      </w:r>
    </w:p>
    <w:p w:rsidR="00C3196B" w:rsidRPr="00523765" w:rsidRDefault="00C3196B" w:rsidP="00C3196B">
      <w:pPr>
        <w:spacing w:after="0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б) 2% раствором лимонной кислоты.</w:t>
      </w:r>
    </w:p>
    <w:p w:rsidR="00C3196B" w:rsidRPr="00523765" w:rsidRDefault="00C3196B" w:rsidP="00C3196B">
      <w:pPr>
        <w:tabs>
          <w:tab w:val="left" w:pos="3402"/>
        </w:tabs>
        <w:spacing w:after="0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11. При влажности свыше 75% помещения по степени опасности поражения электрическим током относятся:</w:t>
      </w:r>
    </w:p>
    <w:p w:rsidR="00C3196B" w:rsidRPr="00523765" w:rsidRDefault="00C3196B" w:rsidP="00C3196B">
      <w:pPr>
        <w:tabs>
          <w:tab w:val="left" w:pos="3402"/>
        </w:tabs>
        <w:spacing w:after="0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а) к особо опасным;                             </w:t>
      </w:r>
    </w:p>
    <w:p w:rsidR="00C3196B" w:rsidRPr="00523765" w:rsidRDefault="00C3196B" w:rsidP="00C3196B">
      <w:pPr>
        <w:tabs>
          <w:tab w:val="left" w:pos="3402"/>
        </w:tabs>
        <w:spacing w:after="0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 xml:space="preserve"> б) к помещениям с повышенной опасностью.</w:t>
      </w:r>
    </w:p>
    <w:p w:rsidR="00C3196B" w:rsidRPr="00523765" w:rsidRDefault="00C3196B" w:rsidP="00C319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765">
        <w:rPr>
          <w:rFonts w:ascii="Times New Roman" w:hAnsi="Times New Roman" w:cs="Times New Roman"/>
          <w:sz w:val="28"/>
          <w:szCs w:val="28"/>
        </w:rPr>
        <w:t>12.Заполните таблицу по действиям при выбросе  аммиака.</w:t>
      </w:r>
    </w:p>
    <w:tbl>
      <w:tblPr>
        <w:tblStyle w:val="5"/>
        <w:tblW w:w="0" w:type="auto"/>
        <w:tblLook w:val="04A0"/>
      </w:tblPr>
      <w:tblGrid>
        <w:gridCol w:w="1101"/>
        <w:gridCol w:w="2835"/>
        <w:gridCol w:w="2794"/>
        <w:gridCol w:w="2841"/>
      </w:tblGrid>
      <w:tr w:rsidR="00C3196B" w:rsidRPr="00523765" w:rsidTr="003B1510">
        <w:tc>
          <w:tcPr>
            <w:tcW w:w="1101" w:type="dxa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АХОВ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признаки отравления</w:t>
            </w:r>
          </w:p>
        </w:tc>
        <w:tc>
          <w:tcPr>
            <w:tcW w:w="2841" w:type="dxa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 w:cs="Times New Roman"/>
                <w:sz w:val="24"/>
                <w:szCs w:val="24"/>
              </w:rPr>
              <w:t>порядок действий</w:t>
            </w:r>
          </w:p>
        </w:tc>
      </w:tr>
      <w:tr w:rsidR="00C3196B" w:rsidRPr="00523765" w:rsidTr="003B1510">
        <w:tc>
          <w:tcPr>
            <w:tcW w:w="1101" w:type="dxa"/>
            <w:vMerge w:val="restart"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 w:val="restart"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/>
                <w:u w:val="single"/>
              </w:rPr>
            </w:pPr>
            <w:r w:rsidRPr="00523765">
              <w:rPr>
                <w:rFonts w:ascii="Times New Roman" w:hAnsi="Times New Roman"/>
                <w:u w:val="single"/>
              </w:rPr>
              <w:t>Первые признаки:</w:t>
            </w:r>
          </w:p>
          <w:p w:rsidR="00C3196B" w:rsidRPr="00523765" w:rsidRDefault="00C3196B" w:rsidP="003B1510">
            <w:pPr>
              <w:rPr>
                <w:rFonts w:ascii="Times New Roman" w:hAnsi="Times New Roman"/>
                <w:u w:val="single"/>
              </w:rPr>
            </w:pPr>
          </w:p>
          <w:p w:rsidR="00C3196B" w:rsidRPr="00523765" w:rsidRDefault="00C3196B" w:rsidP="003B1510">
            <w:pPr>
              <w:rPr>
                <w:rFonts w:ascii="Times New Roman" w:hAnsi="Times New Roman"/>
                <w:u w:val="single"/>
              </w:rPr>
            </w:pPr>
            <w:r w:rsidRPr="00523765">
              <w:rPr>
                <w:rFonts w:ascii="Times New Roman" w:hAnsi="Times New Roman"/>
                <w:u w:val="single"/>
              </w:rPr>
              <w:t>При сильном отравлении:</w:t>
            </w: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/>
              </w:rPr>
            </w:pPr>
            <w:r w:rsidRPr="00523765">
              <w:rPr>
                <w:rFonts w:ascii="Times New Roman" w:hAnsi="Times New Roman"/>
              </w:rPr>
              <w:t>Если вы дома:</w:t>
            </w:r>
          </w:p>
        </w:tc>
      </w:tr>
      <w:tr w:rsidR="00C3196B" w:rsidRPr="00523765" w:rsidTr="003B1510">
        <w:tc>
          <w:tcPr>
            <w:tcW w:w="1101" w:type="dxa"/>
            <w:vMerge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65">
              <w:rPr>
                <w:rFonts w:ascii="Times New Roman" w:hAnsi="Times New Roman"/>
              </w:rPr>
              <w:t>При движении на зараженной местности:</w:t>
            </w:r>
          </w:p>
        </w:tc>
      </w:tr>
      <w:tr w:rsidR="00C3196B" w:rsidRPr="00523765" w:rsidTr="003B1510">
        <w:tc>
          <w:tcPr>
            <w:tcW w:w="1101" w:type="dxa"/>
            <w:vMerge/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C3196B" w:rsidRPr="00523765" w:rsidRDefault="00C3196B" w:rsidP="003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</w:tcPr>
          <w:p w:rsidR="00C3196B" w:rsidRPr="00523765" w:rsidRDefault="00C3196B" w:rsidP="003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C3196B" w:rsidRPr="00523765" w:rsidRDefault="00C3196B" w:rsidP="003B1510">
            <w:pPr>
              <w:rPr>
                <w:rFonts w:ascii="Times New Roman" w:hAnsi="Times New Roman"/>
              </w:rPr>
            </w:pPr>
            <w:r w:rsidRPr="00523765">
              <w:rPr>
                <w:rFonts w:ascii="Times New Roman" w:hAnsi="Times New Roman"/>
              </w:rPr>
              <w:t>Выйдя из зоны заражения:</w:t>
            </w:r>
          </w:p>
        </w:tc>
      </w:tr>
    </w:tbl>
    <w:p w:rsidR="00C3196B" w:rsidRPr="00523765" w:rsidRDefault="00C3196B" w:rsidP="00C3196B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13.Режим жизнедеятельности человека — это: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а) система деятельности человека в быту и на производстве;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 установленный порядок работы, отдыха, питания и сна;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в) индивидуальная форма существования человека. </w:t>
      </w:r>
    </w:p>
    <w:p w:rsidR="00C3196B" w:rsidRPr="00523765" w:rsidRDefault="00C3196B" w:rsidP="00C3196B">
      <w:pPr>
        <w:tabs>
          <w:tab w:val="left" w:pos="340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14. Поражающими факторами ядерного взрыва являются: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а) ударная волна, световое излучение, проникающая радиация, радиоактивное заражение и электромагнитный импульс;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 избыточное давление в эпицентре ядерного взрыва, облако, зараженное отравляющими веществами и движущееся по направлению ветра, изменение состава атмосферного воздуха; </w:t>
      </w:r>
    </w:p>
    <w:p w:rsidR="00C3196B" w:rsidRPr="007E5077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в) резкое понижение температуры окружающей среды, понижение концентрации кислорода в воздухе, самовозгорание веществ и материалов в зоне взрыва, резкое увеличение силы тока в электроприборах и электрооборудовании.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15. Наиболее подходящие места для укрытия в здании при землетрясении — это: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а) места под прочно закрепленными столами, рядом с кроватями, у колонн, проемы в капитальных внутренних стенах, углы, образованные капитальными внутренними стенами, дверные проемы;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 места под подоконником, внутри шкафов, комодов, гардеробов, углы, образованные внутренними перегородками; </w:t>
      </w:r>
    </w:p>
    <w:p w:rsidR="00C3196B" w:rsidRPr="00523765" w:rsidRDefault="00C3196B" w:rsidP="00C3196B">
      <w:pPr>
        <w:widowControl w:val="0"/>
        <w:autoSpaceDE w:val="0"/>
        <w:autoSpaceDN w:val="0"/>
        <w:adjustRightInd w:val="0"/>
        <w:spacing w:after="0"/>
        <w:ind w:left="709"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376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в) вентиляционные шахты и короба, балконы и лоджии, места внутри кладовок и встроенных шкафов. </w:t>
      </w:r>
    </w:p>
    <w:p w:rsidR="00C3196B" w:rsidRDefault="00C3196B" w:rsidP="00C3196B"/>
    <w:p w:rsidR="007919B7" w:rsidRDefault="007919B7"/>
    <w:sectPr w:rsidR="007919B7" w:rsidSect="005C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4495"/>
    <w:multiLevelType w:val="hybridMultilevel"/>
    <w:tmpl w:val="01B86FA6"/>
    <w:lvl w:ilvl="0" w:tplc="9F561E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58D"/>
    <w:multiLevelType w:val="hybridMultilevel"/>
    <w:tmpl w:val="DADA7D82"/>
    <w:lvl w:ilvl="0" w:tplc="7DD49B3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C3196B"/>
    <w:rsid w:val="007919B7"/>
    <w:rsid w:val="00C3196B"/>
    <w:rsid w:val="00FD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C319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2020-04-28T06:32:00Z</dcterms:created>
  <dcterms:modified xsi:type="dcterms:W3CDTF">2020-04-28T07:01:00Z</dcterms:modified>
</cp:coreProperties>
</file>