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90B" w:rsidRPr="0057290B" w:rsidRDefault="0057290B" w:rsidP="0057290B">
      <w:pPr>
        <w:spacing w:after="0" w:line="240" w:lineRule="auto"/>
        <w:ind w:left="57" w:right="57" w:firstLine="709"/>
        <w:rPr>
          <w:rFonts w:ascii="Times New Roman" w:eastAsia="Times New Roman" w:hAnsi="Times New Roman" w:cs="Times New Roman"/>
          <w:b/>
          <w:bCs/>
          <w:sz w:val="28"/>
          <w:szCs w:val="28"/>
        </w:rPr>
      </w:pPr>
      <w:r w:rsidRPr="005108F3">
        <w:rPr>
          <w:rFonts w:ascii="Times New Roman" w:eastAsia="Times New Roman" w:hAnsi="Times New Roman" w:cs="Times New Roman"/>
          <w:b/>
          <w:bCs/>
          <w:sz w:val="28"/>
          <w:szCs w:val="28"/>
        </w:rPr>
        <w:t xml:space="preserve">Работы присылать на </w:t>
      </w:r>
      <w:r w:rsidRPr="005108F3">
        <w:rPr>
          <w:rFonts w:ascii="Times New Roman" w:eastAsia="Times New Roman" w:hAnsi="Times New Roman" w:cs="Times New Roman"/>
          <w:b/>
          <w:bCs/>
          <w:sz w:val="28"/>
          <w:szCs w:val="28"/>
          <w:lang w:val="en-US"/>
        </w:rPr>
        <w:t>irinushka</w:t>
      </w:r>
      <w:r w:rsidRPr="005108F3">
        <w:rPr>
          <w:rFonts w:ascii="Times New Roman" w:eastAsia="Times New Roman" w:hAnsi="Times New Roman" w:cs="Times New Roman"/>
          <w:b/>
          <w:bCs/>
          <w:sz w:val="28"/>
          <w:szCs w:val="28"/>
        </w:rPr>
        <w:t>-777@</w:t>
      </w:r>
      <w:r w:rsidRPr="005108F3">
        <w:rPr>
          <w:rFonts w:ascii="Times New Roman" w:eastAsia="Times New Roman" w:hAnsi="Times New Roman" w:cs="Times New Roman"/>
          <w:b/>
          <w:bCs/>
          <w:sz w:val="28"/>
          <w:szCs w:val="28"/>
          <w:lang w:val="en-US"/>
        </w:rPr>
        <w:t>mail</w:t>
      </w:r>
      <w:r w:rsidRPr="005108F3">
        <w:rPr>
          <w:rFonts w:ascii="Times New Roman" w:eastAsia="Times New Roman" w:hAnsi="Times New Roman" w:cs="Times New Roman"/>
          <w:b/>
          <w:bCs/>
          <w:sz w:val="28"/>
          <w:szCs w:val="28"/>
        </w:rPr>
        <w:t>.</w:t>
      </w:r>
      <w:r w:rsidRPr="005108F3">
        <w:rPr>
          <w:rFonts w:ascii="Times New Roman" w:eastAsia="Times New Roman" w:hAnsi="Times New Roman" w:cs="Times New Roman"/>
          <w:b/>
          <w:bCs/>
          <w:sz w:val="28"/>
          <w:szCs w:val="28"/>
          <w:lang w:val="en-US"/>
        </w:rPr>
        <w:t>ru</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Pr>
          <w:rFonts w:ascii="Times New Roman" w:eastAsia="Times New Roman" w:hAnsi="Times New Roman" w:cs="Times New Roman"/>
          <w:b/>
          <w:bCs/>
          <w:color w:val="1D1D1B"/>
          <w:sz w:val="28"/>
          <w:szCs w:val="28"/>
        </w:rPr>
        <w:t xml:space="preserve">Тема урока: </w:t>
      </w:r>
      <w:r w:rsidRPr="0057290B">
        <w:rPr>
          <w:rFonts w:ascii="Times New Roman" w:eastAsia="Times New Roman" w:hAnsi="Times New Roman" w:cs="Times New Roman"/>
          <w:b/>
          <w:bCs/>
          <w:color w:val="1D1D1B"/>
          <w:sz w:val="28"/>
          <w:szCs w:val="28"/>
        </w:rPr>
        <w:t>Искания и обретения Пьера Безухова</w:t>
      </w:r>
    </w:p>
    <w:p w:rsidR="0057290B" w:rsidRPr="0057290B" w:rsidRDefault="0057290B" w:rsidP="0057290B">
      <w:pPr>
        <w:shd w:val="clear" w:color="auto" w:fill="FFFFFF"/>
        <w:spacing w:after="0" w:line="240" w:lineRule="auto"/>
        <w:rPr>
          <w:rFonts w:ascii="Times New Roman" w:eastAsia="Times New Roman" w:hAnsi="Times New Roman" w:cs="Times New Roman"/>
          <w:color w:val="1D1D1B"/>
          <w:sz w:val="28"/>
          <w:szCs w:val="28"/>
        </w:rPr>
      </w:pPr>
      <w:r>
        <w:rPr>
          <w:rFonts w:ascii="Times New Roman" w:eastAsia="Times New Roman" w:hAnsi="Times New Roman" w:cs="Times New Roman"/>
          <w:color w:val="1D1D1B"/>
          <w:sz w:val="28"/>
          <w:szCs w:val="28"/>
        </w:rPr>
        <w:t>Задания: Составить в тетради КОНСПЕКТ (объем 1.5листа)(теоретический материал см. ниже)</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Pr>
          <w:rFonts w:ascii="Times New Roman" w:eastAsia="Times New Roman" w:hAnsi="Times New Roman" w:cs="Times New Roman"/>
          <w:b/>
          <w:bCs/>
          <w:color w:val="1D1D1B"/>
          <w:sz w:val="28"/>
          <w:szCs w:val="28"/>
        </w:rPr>
        <w:t>ОПРЕДЕЛЕНИЯ ЗАПИСАТЬ!</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Pr>
          <w:rFonts w:ascii="Times New Roman" w:eastAsia="Times New Roman" w:hAnsi="Times New Roman" w:cs="Times New Roman"/>
          <w:b/>
          <w:bCs/>
          <w:color w:val="1D1D1B"/>
          <w:sz w:val="28"/>
          <w:szCs w:val="28"/>
        </w:rPr>
        <w:t xml:space="preserve">СЛОВАРИК:  </w:t>
      </w:r>
      <w:r w:rsidRPr="0057290B">
        <w:rPr>
          <w:rFonts w:ascii="Times New Roman" w:eastAsia="Times New Roman" w:hAnsi="Times New Roman" w:cs="Times New Roman"/>
          <w:b/>
          <w:bCs/>
          <w:color w:val="1D1D1B"/>
          <w:sz w:val="28"/>
          <w:szCs w:val="28"/>
        </w:rPr>
        <w:t>Внутренний монолог </w:t>
      </w:r>
      <w:r w:rsidRPr="0057290B">
        <w:rPr>
          <w:rFonts w:ascii="Times New Roman" w:eastAsia="Times New Roman" w:hAnsi="Times New Roman" w:cs="Times New Roman"/>
          <w:color w:val="1D1D1B"/>
          <w:sz w:val="28"/>
          <w:szCs w:val="28"/>
        </w:rPr>
        <w:t>– прямое, полное и глубокое воспроизведение мыслей и отчасти переживаний литературного персонажа. </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b/>
          <w:bCs/>
          <w:color w:val="1D1D1B"/>
          <w:sz w:val="28"/>
          <w:szCs w:val="28"/>
        </w:rPr>
        <w:t>Диалектика души </w:t>
      </w:r>
      <w:r w:rsidRPr="0057290B">
        <w:rPr>
          <w:rFonts w:ascii="Times New Roman" w:eastAsia="Times New Roman" w:hAnsi="Times New Roman" w:cs="Times New Roman"/>
          <w:color w:val="1D1D1B"/>
          <w:sz w:val="28"/>
          <w:szCs w:val="28"/>
        </w:rPr>
        <w:t>– детальное воспроизведение в художественном произведении процесса зарождения и последующего формирования мыслей, чувств, настроений, ощущений человека, их взаимодействия, развития одного из другого, показ самого психического процесса, его закономерностей и форм.</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b/>
          <w:bCs/>
          <w:color w:val="1D1D1B"/>
          <w:sz w:val="28"/>
          <w:szCs w:val="28"/>
        </w:rPr>
        <w:t>Портрет</w:t>
      </w:r>
      <w:r w:rsidRPr="0057290B">
        <w:rPr>
          <w:rFonts w:ascii="Times New Roman" w:eastAsia="Times New Roman" w:hAnsi="Times New Roman" w:cs="Times New Roman"/>
          <w:color w:val="1D1D1B"/>
          <w:sz w:val="28"/>
          <w:szCs w:val="28"/>
        </w:rPr>
        <w:t> – описание или создание впечатления от внешнего облика персонажа.</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b/>
          <w:bCs/>
          <w:color w:val="1D1D1B"/>
          <w:sz w:val="28"/>
          <w:szCs w:val="28"/>
        </w:rPr>
        <w:t>Эпизод</w:t>
      </w:r>
      <w:r w:rsidRPr="0057290B">
        <w:rPr>
          <w:rFonts w:ascii="Times New Roman" w:eastAsia="Times New Roman" w:hAnsi="Times New Roman" w:cs="Times New Roman"/>
          <w:color w:val="1D1D1B"/>
          <w:sz w:val="28"/>
          <w:szCs w:val="28"/>
        </w:rPr>
        <w:t> – небольшая и относительно самостоятельная часть литературно-художественного произведения, фиксирующая один законченный момент действия, происходящего между двумя и более персонажами в одном месте и на протяжении ограниченного временного промежутка.</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FF0000"/>
          <w:sz w:val="28"/>
          <w:szCs w:val="28"/>
        </w:rPr>
      </w:pPr>
      <w:r>
        <w:rPr>
          <w:rFonts w:ascii="Times New Roman" w:eastAsia="Times New Roman" w:hAnsi="Times New Roman" w:cs="Times New Roman"/>
          <w:b/>
          <w:bCs/>
          <w:color w:val="FF0000"/>
          <w:sz w:val="28"/>
          <w:szCs w:val="28"/>
        </w:rPr>
        <w:t>Теоретический материал</w:t>
      </w:r>
      <w:r w:rsidRPr="0057290B">
        <w:rPr>
          <w:rFonts w:ascii="Times New Roman" w:eastAsia="Times New Roman" w:hAnsi="Times New Roman" w:cs="Times New Roman"/>
          <w:b/>
          <w:bCs/>
          <w:color w:val="FF0000"/>
          <w:sz w:val="28"/>
          <w:szCs w:val="28"/>
        </w:rPr>
        <w:t>:</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Любимые герои Толстого – Андрей Болконский и Пьер Безухов – проходят сложный путь духовных исканий. Как передовые люди своего времени, они тяготятся пустой светской жизнью, хотят быть полезными в своей деятельности.</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Впервые на страницах романа Пьер появляется двадцатилетним молодым человеком, только что прибывшим из-за границы. Он неловок и рассеян, «не умеет войти в салон» и ещё менее умеет «из него выйти». Хозяйка салона, Анна Павловна Шерер, с беспокойством относится к «умному и вместе робкому, наблюдательному и естественному взгляду, отличавшему его от всех в … гостиной». Пьер говорит то, что думает, резко отстаивает свою точку зрения о гениальности Наполеона.</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Незаконнорождённый сын графа Безухова в молодости совершает много ошибок: ведёт бесшабашную жизнь светского кутилы в компании Долохова и Анатоля Курагина, а позже, став наследником огромного состояния, позволяет Василию Курагину женить себя на Элен.</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lastRenderedPageBreak/>
        <w:t>Измена жены становится причиной дуэли Безухова с Долоховым. Случай оставляет не умеющего стрелять Пьера невредимым, Долохов получает ранение. Пьера мучит осознание того, что одна ошибка (женитьба без любви) влечёт за собой другую. Мысль о том, что он едва не убил человека, повергает Пьера в глубочайший кризис.</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«Что дурно? Что хорошо? Что надо любить, что ненавидеть? Для чего жить, и что такое я?» – спрашивает себя Пьер и не может найти ответа на эти вопросы, «как будто в голове его свернулся тот главный винт, на котором держалась вся его жизнь» (внутренний монолог как один из приёмов психологического анализа образа и проявление толстовской «диалектики души»). Спасение для себя герой находит в масонстве, которое он воспринял как учение о равенстве, братстве и любви. Масоны проповедовали любовь к ближнему, нравственное самоусовершенствование и через него – исправление всего человеческого общества. Именно эту, нравственную сторону воспринял в масонстве Пьер. Это давало ему иллюзию выхода из тупика, открывало дорогу деятельности, по которой он тосковал.</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Пьер решил отпустить на волю своих крестьян, а до тех пор облегчить их положение и заняться их просвещением. Но управляющий сумел обмануть наивного Пьера, убедив его в том, что все эти замыслы уже воплощены в жизнь, а крестьяне и так счастливы, без освобождения от крепостной зависимости. Вдохновлённый масонскими идеями, Пьер, навещая своего друга Болконского, утверждает: «И главное, я вот что знаю, и знаю верно, что наслаждение делать добро есть единственное верное счастье в жизни».</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Вскоре герой разочаровывается в «братстве вольных каменщиков». Со смертью духовного наставника Баздеева Пьер погружается в новый кризис: он разуверяется в самой возможности общественно полезной деятельности и превращается в «отставного добродушно-доживающего свой век в Москве камергера, каких были сотни».</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Этому способствует и помолвка Болконского и Наташи Ростовой. Не отдавая себе отчёта, Пьер тянулся к ней, любя её непосредственность, искренность, внутреннюю красоту.</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После разрыва Ростовой и Болконского Пьер, утешая Наташу, неожиданно для себя самого произносит слова: «Ежели бы я был не я, а красивейший, умнейший и лучший человек в</w:t>
      </w:r>
      <w:r w:rsidRPr="0057290B">
        <w:rPr>
          <w:rFonts w:ascii="Times New Roman" w:eastAsia="Times New Roman" w:hAnsi="Times New Roman" w:cs="Times New Roman"/>
          <w:color w:val="1D1D1B"/>
          <w:sz w:val="28"/>
          <w:szCs w:val="28"/>
        </w:rPr>
        <w:br/>
        <w:t>мире и был бы свободен, я бы сию минуту на коленях просил руки и любви вашей». Комета 1812 года, которую видит Пьер мокрыми от слёз глазами, «вполне отвечала тому, что было в его расцветшей к новой жизни, размягчённой и ободрённой душе».</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lastRenderedPageBreak/>
        <w:t>Война 1812 года пробудила в Пьере патриотические чувства: он снарядил на свои деньги тысячу ополченцев, а сам решил остаться в Москве, чтобы убить Наполеона и «прекратить несчастья всей Европы».</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Перед Бородинским сражением и во время него Пьер вместе со своим народом. На батарее Раевского он понял «ту скрытую теплоту патриотизма», которая объединяла всех русских людей. Он восхищён мужеством солдат, стыдится своей неловкости, своего страха. Одетый «не по-военному», в зелёный фрак и белую шляпу, он вызывает улыбки солдат, которые «сейчас же мысленно приняли Пьера в свою семью» и дали прозвище «наш барин».</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«О, как ужасен страх и как позорно я отдался ему!» – думает Пьер, вспоминая страшные впечатления, «в которых он жил в этот день». Ему хочется быть похожим на тех бесстрашных солдат, «войти в эту общую жизнь всем существом, проникнуться тем, что делает их такими».</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Возвратившись в Москву, он не убивает Наполеона, как задумал, но спасает ребёнка на пожаре, защищает женщину от французских мародёров. Он совершает подвиг, даже не осознавая этого, а потом попадает в плен, чувствуя себя «ничтожной щепкой, попавшей в колёса неизвестной ему машины».</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В плену Пьер пережил ещё одно потрясение – расстрел французами ни в чём не повинных людей. «С той минуты, как Пьер увидал это убийство, совершенное людьми, не хотевшими этого делать, в душе его как будто вдруг сломалась пружина, на которой все держалось и представлялось живым, и всё завалилось в кучу бессмысленного сора».</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Исцеляющее влияние на израненную душу Пьера оказал простой русский солдат – Платон Каратаев. В общении с ним Пьер «обретает спокойствие и довольство собой, к которым он тщетно стремился прежде». Каратаевское любовное отношение к миру, полное слияние с жизнью, ощущение себя «как частицы целого» помогает Пьеру прийти к более глубокому пониманию смысла жизни: «В плену … Пьер узнал не умом, а всем существом своим, жизнью, что человек сотворён для счастья, что счастье в нём самом».</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«Прежде он казался хотя и добрым человеком, но несчастным; и потому невольно люди отдалялись от него. Теперь улыбка радости жизни постоянно играла около его рта, и в глазах его светилось участие к людям… И людям приятно было в его присутствии». Так меняется Пьер после плена. И писатель дарит своему герою высшую награду – взаимную любовь и семью. В эпилоге у Пьера и Наташи четверо детей, в семье царит любовь и взаимопонимание.</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 xml:space="preserve">Потребность мысли, анализа вновь вернулись к Пьеру. Он занят политической борьбой, критикует правительство и охвачен идеей </w:t>
      </w:r>
      <w:r w:rsidRPr="0057290B">
        <w:rPr>
          <w:rFonts w:ascii="Times New Roman" w:eastAsia="Times New Roman" w:hAnsi="Times New Roman" w:cs="Times New Roman"/>
          <w:color w:val="1D1D1B"/>
          <w:sz w:val="28"/>
          <w:szCs w:val="28"/>
        </w:rPr>
        <w:lastRenderedPageBreak/>
        <w:t>организации тайного общества. В финале романа герой приходит к простой и глубокой мысли: «Ежели люди порочные связаны между собой и составляют силу, то людям честным надо сделать только то же самое».</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Pr>
          <w:rFonts w:ascii="Times New Roman" w:eastAsia="Times New Roman" w:hAnsi="Times New Roman" w:cs="Times New Roman"/>
          <w:b/>
          <w:bCs/>
          <w:color w:val="1D1D1B"/>
          <w:sz w:val="28"/>
          <w:szCs w:val="28"/>
        </w:rPr>
        <w:t>ВЫВОД:</w:t>
      </w:r>
    </w:p>
    <w:p w:rsidR="0057290B" w:rsidRPr="0057290B" w:rsidRDefault="0057290B" w:rsidP="0057290B">
      <w:pPr>
        <w:shd w:val="clear" w:color="auto" w:fill="FFFFFF"/>
        <w:spacing w:before="100" w:beforeAutospacing="1" w:after="272" w:line="240" w:lineRule="auto"/>
        <w:rPr>
          <w:rFonts w:ascii="Times New Roman" w:eastAsia="Times New Roman" w:hAnsi="Times New Roman" w:cs="Times New Roman"/>
          <w:color w:val="1D1D1B"/>
          <w:sz w:val="28"/>
          <w:szCs w:val="28"/>
        </w:rPr>
      </w:pPr>
      <w:r w:rsidRPr="0057290B">
        <w:rPr>
          <w:rFonts w:ascii="Times New Roman" w:eastAsia="Times New Roman" w:hAnsi="Times New Roman" w:cs="Times New Roman"/>
          <w:color w:val="1D1D1B"/>
          <w:sz w:val="28"/>
          <w:szCs w:val="28"/>
        </w:rPr>
        <w:t>Пьер Безухов – один из главных героев «Войны и мира». Своей неудовлетворённостью окружающей действительностью, поисками смысла жизни он напоминает традиционного для русской литературы «лишнего человека». Но Толстой выходит за рамки традиции: его герои живут в великую эпоху, которая «преображает разочарованных героев» (Ермилов В. В.). Так же, как Болконский, Пьер проходит долгий путь, сомневаясь и ошибаясь. Среди его заблуждений – обожествление Наполеона, масонство, несчастливый брак без любви. Но, в отличие от Болконского, этого героя автор приводит к единению с народом, осознанию себя частью мира. Счастье, которым «награждает» Толстой любимого героя в эпилоге, не успокоило в нём дух исканий.</w:t>
      </w:r>
    </w:p>
    <w:p w:rsidR="00B80220" w:rsidRPr="0057290B" w:rsidRDefault="00B80220">
      <w:pPr>
        <w:rPr>
          <w:rFonts w:ascii="Times New Roman" w:hAnsi="Times New Roman" w:cs="Times New Roman"/>
          <w:sz w:val="28"/>
          <w:szCs w:val="28"/>
        </w:rPr>
      </w:pPr>
    </w:p>
    <w:sectPr w:rsidR="00B80220" w:rsidRPr="005729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4E44"/>
    <w:multiLevelType w:val="multilevel"/>
    <w:tmpl w:val="5E148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150CE8"/>
    <w:multiLevelType w:val="multilevel"/>
    <w:tmpl w:val="B886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292F08"/>
    <w:multiLevelType w:val="multilevel"/>
    <w:tmpl w:val="11286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A752A6"/>
    <w:multiLevelType w:val="multilevel"/>
    <w:tmpl w:val="D780D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5D5CC7"/>
    <w:multiLevelType w:val="multilevel"/>
    <w:tmpl w:val="2D0C8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7C1AF3"/>
    <w:multiLevelType w:val="multilevel"/>
    <w:tmpl w:val="39B8C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57290B"/>
    <w:rsid w:val="0057290B"/>
    <w:rsid w:val="00B802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link w:val="50"/>
    <w:uiPriority w:val="9"/>
    <w:qFormat/>
    <w:rsid w:val="0057290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57290B"/>
    <w:rPr>
      <w:rFonts w:ascii="Times New Roman" w:eastAsia="Times New Roman" w:hAnsi="Times New Roman" w:cs="Times New Roman"/>
      <w:b/>
      <w:bCs/>
      <w:sz w:val="20"/>
      <w:szCs w:val="20"/>
    </w:rPr>
  </w:style>
  <w:style w:type="paragraph" w:styleId="a3">
    <w:name w:val="Normal (Web)"/>
    <w:basedOn w:val="a"/>
    <w:uiPriority w:val="99"/>
    <w:semiHidden/>
    <w:unhideWhenUsed/>
    <w:rsid w:val="005729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886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1155</Words>
  <Characters>6590</Characters>
  <Application>Microsoft Office Word</Application>
  <DocSecurity>0</DocSecurity>
  <Lines>54</Lines>
  <Paragraphs>15</Paragraphs>
  <ScaleCrop>false</ScaleCrop>
  <Company/>
  <LinksUpToDate>false</LinksUpToDate>
  <CharactersWithSpaces>7730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3</cp:revision>
  <dcterms:created xsi:type="dcterms:W3CDTF">2020-05-16T03:57:00Z</dcterms:created>
  <dcterms:modified xsi:type="dcterms:W3CDTF">2020-05-16T04:02:00Z</dcterms:modified>
</cp:coreProperties>
</file>