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153" w:rsidRDefault="00734153" w:rsidP="007341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091">
        <w:rPr>
          <w:rFonts w:ascii="Times New Roman" w:hAnsi="Times New Roman" w:cs="Times New Roman"/>
          <w:b/>
          <w:sz w:val="28"/>
          <w:szCs w:val="28"/>
        </w:rPr>
        <w:t>Теоретическое задание по информатике для ПК – 79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123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подгруппа (русская подгруппа)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25</w:t>
      </w:r>
      <w:r w:rsidRPr="00C12091">
        <w:rPr>
          <w:rFonts w:ascii="Times New Roman" w:hAnsi="Times New Roman" w:cs="Times New Roman"/>
          <w:b/>
          <w:sz w:val="28"/>
          <w:szCs w:val="28"/>
        </w:rPr>
        <w:t xml:space="preserve"> марта 2020</w:t>
      </w:r>
    </w:p>
    <w:p w:rsidR="00734153" w:rsidRPr="00734153" w:rsidRDefault="00734153" w:rsidP="0073415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Pr="00734153">
        <w:rPr>
          <w:rFonts w:ascii="Times New Roman" w:hAnsi="Times New Roman" w:cs="Times New Roman"/>
          <w:b/>
          <w:sz w:val="32"/>
          <w:szCs w:val="28"/>
        </w:rPr>
        <w:t>ехнические средства реализации информационных процессов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734153">
        <w:rPr>
          <w:rFonts w:ascii="Times New Roman" w:hAnsi="Times New Roman" w:cs="Times New Roman"/>
          <w:sz w:val="28"/>
          <w:szCs w:val="28"/>
        </w:rPr>
        <w:t xml:space="preserve"> — это совокупность знаний о способах и средствах проведения производственных процессов, при которых происходит качественное изменение обрабатываемых объектов.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b/>
          <w:sz w:val="28"/>
          <w:szCs w:val="28"/>
        </w:rPr>
        <w:t>Информационная технология</w:t>
      </w:r>
      <w:r w:rsidRPr="00734153">
        <w:rPr>
          <w:rFonts w:ascii="Times New Roman" w:hAnsi="Times New Roman" w:cs="Times New Roman"/>
          <w:sz w:val="28"/>
          <w:szCs w:val="28"/>
        </w:rPr>
        <w:t xml:space="preserve"> — это совокупность методов, производственных процессов и программно-технических средств, объединенных в технологическую цепочку, обеспечивающую сбор, обработку, хранение, распространение и отображение информации с целью снижения трудоемкости процессов использования информационного ресурса, а также повышения их надежности и оперативности.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Информационные технологии характеризуются следующими основными свойствами:</w:t>
      </w:r>
    </w:p>
    <w:p w:rsidR="00734153" w:rsidRPr="00734153" w:rsidRDefault="00734153" w:rsidP="007341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предметом (объектом) обработки (процесса) являются данные;</w:t>
      </w:r>
    </w:p>
    <w:p w:rsidR="00734153" w:rsidRPr="00734153" w:rsidRDefault="00734153" w:rsidP="007341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целью процесса является получение информации;</w:t>
      </w:r>
    </w:p>
    <w:p w:rsidR="00734153" w:rsidRPr="00734153" w:rsidRDefault="00734153" w:rsidP="007341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средствами осуществления процесса являются программные, аппаратные и программно-аппаратные вычислительные комплексы;</w:t>
      </w:r>
    </w:p>
    <w:p w:rsidR="00734153" w:rsidRPr="00734153" w:rsidRDefault="00734153" w:rsidP="007341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процессы обработки данных разделяются на операции в соответствии с данной предметной областью;</w:t>
      </w:r>
    </w:p>
    <w:p w:rsidR="00734153" w:rsidRPr="00734153" w:rsidRDefault="00734153" w:rsidP="007341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выбор управляющих воздействий на процессы должен осуществляться лицами, принимающими решение;</w:t>
      </w:r>
    </w:p>
    <w:p w:rsidR="00734153" w:rsidRPr="00734153" w:rsidRDefault="00734153" w:rsidP="007341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критериями оптимизации процесса являются своевременность доставки информации пользователю, ее надежность, достоверность, полнота.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Технические и программные средства информационных технологий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lastRenderedPageBreak/>
        <w:t>Реализация технологического процесса материального производства осуществляется с помощью различных технических средств, к которым относятся: оборудование, станки, инструменты, конвейерные линии и т.п.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По аналогии и для информационной технологии должно быть нечто подобное. Такими техническими средствами производства информации будет являться аппаратное, программное и математическое обеспечение этого процесса. С их помощью производится переработка первичной информации в информацию нового качества.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Инструментарий информационной технологии — один или несколько взаимосвязанных программных продуктов для определенного типа компьютера, технология работы в котором позволяет достичь поставленную пользователем цель.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В качестве инструментария можно использовать следующие распространенные виды программных продуктов для персонального компьютера: текстовый процессор (редактор), настольные издательские системы, электронные таблицы, системы управления базами данных, электронные записные книжки, электронные календари, информационные системы функционального назначения (финансовые, бухгалтерские, для маркетинга и пр.) экспертные системы и т.д.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Информационная технология обработки данных предназначена для решения хорошо структурированных задач, по которым имеются необходимые входные данные и известны алгоритмы и другие стандартные процедуры их обработки.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Персональные компьютеры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 xml:space="preserve">Компьютер -- универсальное средство для автоматизации обработки информации, однопользовательская электронно-вычислительная машина на базе микропроцессора. С ее помощью можно создавать тексты, графики, управлять предприятиями, хранить и управлять различного рода информацией (числовой, звуковой, видео), создавать мультимедийные системы. Компьютер обрабатывает только числовую информацию, поэтому для работы с другими </w:t>
      </w:r>
      <w:r w:rsidRPr="00734153">
        <w:rPr>
          <w:rFonts w:ascii="Times New Roman" w:hAnsi="Times New Roman" w:cs="Times New Roman"/>
          <w:sz w:val="28"/>
          <w:szCs w:val="28"/>
        </w:rPr>
        <w:lastRenderedPageBreak/>
        <w:t>видами информации все данные переводятся в двоичную систему (нули и единицы), т.е. кодируются.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Классификация ЭВМ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по виду обрабатываемой информации: аналоговые и цифровые;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по принципу действия: электронные, механические, смешанные;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 xml:space="preserve">по назначению: большие ЭВМ, 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мини-ЭВМ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>, микро-ЭВМ, персональные компьютеры.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Большие ЭВМ. Это суперкомпьютеры, на базе которых создают вычислительный центр (ВЦ), обслуживающие очень крупные организации или целые отрасли народного хозяйства. Штат - несколько десятков человек.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153">
        <w:rPr>
          <w:rFonts w:ascii="Times New Roman" w:hAnsi="Times New Roman" w:cs="Times New Roman"/>
          <w:sz w:val="28"/>
          <w:szCs w:val="28"/>
        </w:rPr>
        <w:t>МиниЭВМ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>. Компьютеры этой группы отличаются от больших ЭВМ меньшими размерами, меньшими производительностью и стоимостью. Обслуживают крупные предприятия, научные учреждения и некоторые ВУЗы, сочетающие учебную деятельность с научной. Также требуется ВЦ. Часто используется для управления производственными процессами: например, в механическом цехе может поддерживать ритмичность подачи заготовок, узлов и комплектующих на рабочие места и т.д.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153">
        <w:rPr>
          <w:rFonts w:ascii="Times New Roman" w:hAnsi="Times New Roman" w:cs="Times New Roman"/>
          <w:sz w:val="28"/>
          <w:szCs w:val="28"/>
        </w:rPr>
        <w:t>МикроЭВМ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>. Для обслуживания такого компьютера не нужен ВЦ, достаточно вычислительной лаборатории в составе нескольких человек. Программисты вычислительной лаборатории занимаются внедрением приобретенного или заказанного программного обеспечения.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 xml:space="preserve">ПК. Получили бурное развитие в последние 20 лет. Многие современные ПК превосходят большие ЭВМ 70-х годов, 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миниЭВМ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80-х и 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микроЭВМ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первой половины 90-х годов по производительности. И при этом они меньше по объему и дешевле. Начиная с 1999г. в области ПК начинает действовать международный стандарт – спецификация PC99, которая устанавливает следующие категории ПК: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153">
        <w:rPr>
          <w:rFonts w:ascii="Times New Roman" w:hAnsi="Times New Roman" w:cs="Times New Roman"/>
          <w:sz w:val="28"/>
          <w:szCs w:val="28"/>
        </w:rPr>
        <w:t>Consumer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PC (массовый ПК</w:t>
      </w:r>
      <w:proofErr w:type="gramStart"/>
      <w:r w:rsidRPr="00734153">
        <w:rPr>
          <w:rFonts w:ascii="Times New Roman" w:hAnsi="Times New Roman" w:cs="Times New Roman"/>
          <w:sz w:val="28"/>
          <w:szCs w:val="28"/>
        </w:rPr>
        <w:t>):большинство</w:t>
      </w:r>
      <w:proofErr w:type="gramEnd"/>
      <w:r w:rsidRPr="00734153">
        <w:rPr>
          <w:rFonts w:ascii="Times New Roman" w:hAnsi="Times New Roman" w:cs="Times New Roman"/>
          <w:sz w:val="28"/>
          <w:szCs w:val="28"/>
        </w:rPr>
        <w:t xml:space="preserve"> ПК находится в этой категории;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153">
        <w:rPr>
          <w:rFonts w:ascii="Times New Roman" w:hAnsi="Times New Roman" w:cs="Times New Roman"/>
          <w:sz w:val="28"/>
          <w:szCs w:val="28"/>
        </w:rPr>
        <w:lastRenderedPageBreak/>
        <w:t>Office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PC (деловой 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>): минимум требований к графическим данным, со звуком не работает;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153">
        <w:rPr>
          <w:rFonts w:ascii="Times New Roman" w:hAnsi="Times New Roman" w:cs="Times New Roman"/>
          <w:sz w:val="28"/>
          <w:szCs w:val="28"/>
        </w:rPr>
        <w:t>Mobile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PC (портативный ПК): обязательно наличие средств для создания соединений удаленного доступа;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153">
        <w:rPr>
          <w:rFonts w:ascii="Times New Roman" w:hAnsi="Times New Roman" w:cs="Times New Roman"/>
          <w:sz w:val="28"/>
          <w:szCs w:val="28"/>
        </w:rPr>
        <w:t>Workstation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PC (рабочая станция): повышены требования к устройствам хранения данных;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153">
        <w:rPr>
          <w:rFonts w:ascii="Times New Roman" w:hAnsi="Times New Roman" w:cs="Times New Roman"/>
          <w:sz w:val="28"/>
          <w:szCs w:val="28"/>
        </w:rPr>
        <w:t>Entertainment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153">
        <w:rPr>
          <w:rFonts w:ascii="Times New Roman" w:hAnsi="Times New Roman" w:cs="Times New Roman"/>
          <w:sz w:val="28"/>
          <w:szCs w:val="28"/>
        </w:rPr>
        <w:t>PC(</w:t>
      </w:r>
      <w:proofErr w:type="gramEnd"/>
      <w:r w:rsidRPr="00734153">
        <w:rPr>
          <w:rFonts w:ascii="Times New Roman" w:hAnsi="Times New Roman" w:cs="Times New Roman"/>
          <w:sz w:val="28"/>
          <w:szCs w:val="28"/>
        </w:rPr>
        <w:t>развлекательный ПК):повышены требования к средствам воспроизведения графики и звука.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Периферийные устройства (ПУ).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Для ввода и вывода информации к компьютеру подключаются дополнительные устройства, называемые периферийными. Основные ПУ: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Монитор - устройство для изображения текстовой и графической информации;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Клавиатура - устройство для ввода символьной информации;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Мышь - указательное устройство, упрощающее ввод информации и управление работой;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Принтер - устройство для вывода текстовой и графической информации на печать;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Модем - модулятор/демодулятор, устройство для преобразования и усиления сигналов, поступающих из линий связи в компьютер и выходящих из него;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Передача информации осуществляется от источника к приемнику через канал связи.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Для хранения информации используются:</w:t>
      </w:r>
    </w:p>
    <w:p w:rsidR="00734153" w:rsidRPr="00734153" w:rsidRDefault="00734153" w:rsidP="0073415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ОЗУ компьютера (оперативная память)</w:t>
      </w:r>
    </w:p>
    <w:p w:rsidR="00734153" w:rsidRPr="00734153" w:rsidRDefault="00734153" w:rsidP="0073415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Гибкие диски 3,5”</w:t>
      </w:r>
    </w:p>
    <w:p w:rsidR="00734153" w:rsidRPr="00734153" w:rsidRDefault="00734153" w:rsidP="0073415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Оптические диски CD, DVD и др.</w:t>
      </w:r>
    </w:p>
    <w:p w:rsidR="00734153" w:rsidRPr="00734153" w:rsidRDefault="00734153" w:rsidP="0073415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Жёсткие диски</w:t>
      </w:r>
    </w:p>
    <w:p w:rsidR="00734153" w:rsidRPr="00734153" w:rsidRDefault="00734153" w:rsidP="0073415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 xml:space="preserve">Переносные запоминающие устройства – 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b/>
          <w:sz w:val="28"/>
          <w:szCs w:val="28"/>
        </w:rPr>
        <w:lastRenderedPageBreak/>
        <w:t>Память</w:t>
      </w:r>
      <w:r w:rsidRPr="00734153">
        <w:rPr>
          <w:rFonts w:ascii="Times New Roman" w:hAnsi="Times New Roman" w:cs="Times New Roman"/>
          <w:sz w:val="28"/>
          <w:szCs w:val="28"/>
        </w:rPr>
        <w:t xml:space="preserve"> – устройство, предназначенное для запоминания, хранения и выборки программ и данных. Память состоит из конечного числа ячеек, каждая из которых имеет свой уникальный номер или адрес. Доступ к ячейке осуществляется указанием ее адреса. Память способна выполнять два вида операций над данными – чтение с сохранением содержимого и запись нового значения со стиранием предыдущего. Каждая ячейка памяти может использоваться для хранения либо порции данных, либо команды. В большинстве современных ЭВМ минимально адресуемым элементом памяти является байт – поле из 8 бит. Совокупность битов, которые АЛУ может одновременно поместить в регистр или обработать называют машинным словом. Оперативная память(ОП) – функциональный блок, хранящий информацию для УУ (команды) и АЛУ (данные). Задачи, решаемые с помощью ЭВМ, требуют хранения в памяти различного количества информации, зависящего от сложности реализуемого алгоритма, количества исходных данных и т.п. Поэтому память должна вмещать достаточно большое количество информации, т.е. должна иметь большую емкость. С другой стороны, память должна обладать достаточным быстродействием. Чем больше емкость памяти, тем медленнее доступ к ней, т.к. время доступа определяется временем, необходимым для выборки из памяти или записи в нее информации. Наибольшим быстродействием обладает регистровая память, которая имеет время доступа (2-</w:t>
      </w:r>
      <w:proofErr w:type="gramStart"/>
      <w:r w:rsidRPr="00734153">
        <w:rPr>
          <w:rFonts w:ascii="Times New Roman" w:hAnsi="Times New Roman" w:cs="Times New Roman"/>
          <w:sz w:val="28"/>
          <w:szCs w:val="28"/>
        </w:rPr>
        <w:t>20)х</w:t>
      </w:r>
      <w:proofErr w:type="gramEnd"/>
      <w:r w:rsidRPr="00734153">
        <w:rPr>
          <w:rFonts w:ascii="Times New Roman" w:hAnsi="Times New Roman" w:cs="Times New Roman"/>
          <w:sz w:val="28"/>
          <w:szCs w:val="28"/>
        </w:rPr>
        <w:t>10-9 с, ОП имеет время доступа (0,2-20)х10-6 с.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>Телекоммуникации и компьютерные сети</w:t>
      </w:r>
    </w:p>
    <w:p w:rsidR="00B46265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153">
        <w:rPr>
          <w:rFonts w:ascii="Times New Roman" w:hAnsi="Times New Roman" w:cs="Times New Roman"/>
          <w:sz w:val="28"/>
          <w:szCs w:val="28"/>
        </w:rPr>
        <w:t xml:space="preserve">Компьютеры, соединенные друг с другом посредством кабелей, телефонных линий, радиоканалов называются компьютерной сетью. Они подключаются к глобальным и локальным сетям, что обеспечивает им возможность обмена информацией с другими компьютерами. Если в одном помещении находится несколько компьютеров, пользователи которых постоянно обмениваются информацией друг с другом, то целесообразно их объединить в локальную сеть. Глобальной сетью является Интернет (всемирная совокупность компьютерных сетей, "сеть сетей', обмен </w:t>
      </w:r>
      <w:r w:rsidRPr="00734153">
        <w:rPr>
          <w:rFonts w:ascii="Times New Roman" w:hAnsi="Times New Roman" w:cs="Times New Roman"/>
          <w:sz w:val="28"/>
          <w:szCs w:val="28"/>
        </w:rPr>
        <w:lastRenderedPageBreak/>
        <w:t>информацией в которых производится по протоколу TCP/IP и на территории которой существует единое адресное пространство). Одним из самых простых и популярных способов использования Интернет является электронная почта. Обмен сообщениями осуществляется по определенному протоколу. Одним из таких протоколов является SMTP (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153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734153">
        <w:rPr>
          <w:rFonts w:ascii="Times New Roman" w:hAnsi="Times New Roman" w:cs="Times New Roman"/>
          <w:sz w:val="28"/>
          <w:szCs w:val="28"/>
        </w:rPr>
        <w:t>).</w:t>
      </w:r>
    </w:p>
    <w:p w:rsidR="00734153" w:rsidRPr="00485E6E" w:rsidRDefault="00734153" w:rsidP="00734153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Конспектировать</w:t>
      </w:r>
      <w:bookmarkStart w:id="0" w:name="_GoBack"/>
      <w:r w:rsidRPr="007341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734153">
        <w:rPr>
          <w:rFonts w:ascii="Times New Roman" w:hAnsi="Times New Roman" w:cs="Times New Roman"/>
          <w:b/>
          <w:sz w:val="28"/>
          <w:szCs w:val="28"/>
          <w:u w:val="single"/>
        </w:rPr>
        <w:t>вкратце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485E6E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и прислать фото</w:t>
      </w:r>
    </w:p>
    <w:p w:rsidR="00734153" w:rsidRPr="00485E6E" w:rsidRDefault="00734153" w:rsidP="00734153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alena</w:t>
        </w:r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</w:rPr>
          <w:t>231990@</w:t>
        </w:r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icloud</w:t>
        </w:r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4153" w:rsidRPr="00485E6E" w:rsidRDefault="00734153" w:rsidP="00734153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p w:rsidR="00734153" w:rsidRPr="00734153" w:rsidRDefault="00734153" w:rsidP="00734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34153" w:rsidRPr="0073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12CB"/>
    <w:multiLevelType w:val="hybridMultilevel"/>
    <w:tmpl w:val="69AEC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D6B3553"/>
    <w:multiLevelType w:val="hybridMultilevel"/>
    <w:tmpl w:val="895AB510"/>
    <w:lvl w:ilvl="0" w:tplc="C31CA0B4">
      <w:numFmt w:val="bullet"/>
      <w:lvlText w:val="·"/>
      <w:lvlJc w:val="left"/>
      <w:pPr>
        <w:ind w:left="1369" w:hanging="6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AD66A5A"/>
    <w:multiLevelType w:val="hybridMultilevel"/>
    <w:tmpl w:val="AEC0AB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53"/>
    <w:rsid w:val="006327ED"/>
    <w:rsid w:val="00734153"/>
    <w:rsid w:val="00B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59C0"/>
  <w15:chartTrackingRefBased/>
  <w15:docId w15:val="{4A5FB44B-E8AB-4016-9359-7AF8A45B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1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41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na231990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2020-03-25T06:44:00Z</dcterms:created>
  <dcterms:modified xsi:type="dcterms:W3CDTF">2020-03-25T06:56:00Z</dcterms:modified>
</cp:coreProperties>
</file>