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87" w:rsidRPr="00EA2F37" w:rsidRDefault="00144987" w:rsidP="001449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  <w:szCs w:val="24"/>
        </w:rPr>
        <w:t>ТПС 43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29.04.20</w:t>
      </w:r>
    </w:p>
    <w:p w:rsidR="00144987" w:rsidRPr="00EA2F37" w:rsidRDefault="00144987" w:rsidP="001449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144987" w:rsidRDefault="00144987" w:rsidP="00144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при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конспектирова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нии  заполнить попущенные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опредееления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>, решить указанные  задачи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лекции.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60-262.</w:t>
      </w:r>
    </w:p>
    <w:p w:rsidR="00144987" w:rsidRDefault="00144987" w:rsidP="0014498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отправляем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и пришлите </w:t>
      </w:r>
      <w:proofErr w:type="gram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на</w:t>
      </w:r>
      <w:proofErr w:type="gram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144987" w:rsidRDefault="00144987" w:rsidP="0014498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144987" w:rsidRPr="00EA2F37" w:rsidRDefault="00144987" w:rsidP="001449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</w:rPr>
        <w:t>Квантовые постулаты Бора. Модель атома водорода по Бору.</w:t>
      </w:r>
    </w:p>
    <w:p w:rsidR="00144987" w:rsidRPr="00EA2F37" w:rsidRDefault="00144987" w:rsidP="001449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4987" w:rsidRDefault="00144987" w:rsidP="0014498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144987" w:rsidRDefault="00144987" w:rsidP="00144987">
      <w:pPr>
        <w:spacing w:after="0"/>
        <w:rPr>
          <w:rFonts w:ascii="Helvetica" w:hAnsi="Helvetica" w:cs="Helvetica"/>
          <w:color w:val="333333"/>
        </w:rPr>
      </w:pPr>
      <w:r w:rsidRPr="00DD04E1">
        <w:rPr>
          <w:noProof/>
        </w:rPr>
        <w:drawing>
          <wp:inline distT="0" distB="0" distL="0" distR="0">
            <wp:extent cx="2120834" cy="2082188"/>
            <wp:effectExtent l="19050" t="0" r="0" b="0"/>
            <wp:docPr id="6" name="Рисунок 1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83" cy="20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0834" cy="2071170"/>
            <wp:effectExtent l="19050" t="0" r="0" b="0"/>
            <wp:docPr id="7" name="Рисунок 7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6" cy="207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8536" cy="4175393"/>
            <wp:effectExtent l="19050" t="0" r="0" b="0"/>
            <wp:docPr id="9" name="Рисунок 4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16" cy="417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</w:rPr>
        <w:t>не могут, так как они упали бы на ядро.</w:t>
      </w:r>
    </w:p>
    <w:p w:rsidR="00144987" w:rsidRPr="00DD04E1" w:rsidRDefault="00144987" w:rsidP="00144987">
      <w:pPr>
        <w:pStyle w:val="a3"/>
        <w:shd w:val="clear" w:color="auto" w:fill="FFFFFF"/>
        <w:spacing w:before="0" w:beforeAutospacing="0" w:after="156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486400" cy="4120515"/>
            <wp:effectExtent l="19050" t="0" r="0" b="0"/>
            <wp:docPr id="10" name="Рисунок 10" descr="https://urok.1sept.ru/%D1%81%D1%82%D0%B0%D1%82%D1%8C%D0%B8/616622/full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16622/full_image0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b/>
          <w:bCs/>
          <w:i/>
          <w:iCs/>
          <w:color w:val="124815"/>
          <w:sz w:val="28"/>
        </w:rPr>
        <w:t>П</w:t>
      </w:r>
      <w:r w:rsidRPr="00DD04E1">
        <w:rPr>
          <w:rFonts w:ascii="Times" w:hAnsi="Times" w:cs="Times"/>
          <w:b/>
          <w:bCs/>
          <w:i/>
          <w:iCs/>
          <w:color w:val="124815"/>
          <w:sz w:val="28"/>
        </w:rPr>
        <w:t>ервый постулат Бора</w:t>
      </w:r>
      <w:r w:rsidRPr="00DD04E1">
        <w:rPr>
          <w:rFonts w:ascii="Times" w:hAnsi="Times" w:cs="Times"/>
          <w:color w:val="000000"/>
          <w:sz w:val="28"/>
          <w:szCs w:val="28"/>
        </w:rPr>
        <w:t> (</w:t>
      </w:r>
      <w:r w:rsidRPr="00DD04E1">
        <w:rPr>
          <w:rFonts w:ascii="Times" w:hAnsi="Times" w:cs="Times"/>
          <w:b/>
          <w:bCs/>
          <w:color w:val="000000"/>
          <w:sz w:val="28"/>
        </w:rPr>
        <w:t>постулат стационарных состояний</w:t>
      </w:r>
      <w:r w:rsidRPr="00DD04E1">
        <w:rPr>
          <w:rFonts w:ascii="Times" w:hAnsi="Times" w:cs="Times"/>
          <w:color w:val="000000"/>
          <w:sz w:val="28"/>
          <w:szCs w:val="28"/>
        </w:rPr>
        <w:t>) гласит: </w:t>
      </w:r>
      <w:r w:rsidRPr="00DD04E1">
        <w:rPr>
          <w:rFonts w:ascii="Times" w:hAnsi="Times" w:cs="Times"/>
          <w:b/>
          <w:bCs/>
          <w:color w:val="000000"/>
          <w:sz w:val="28"/>
        </w:rPr>
        <w:t xml:space="preserve">атомная система </w:t>
      </w:r>
      <w:r>
        <w:rPr>
          <w:rFonts w:ascii="Times" w:hAnsi="Times" w:cs="Times"/>
          <w:b/>
          <w:bCs/>
          <w:color w:val="000000"/>
          <w:sz w:val="28"/>
        </w:rPr>
        <w:t>……</w:t>
      </w:r>
    </w:p>
    <w:p w:rsidR="00144987" w:rsidRPr="00DD04E1" w:rsidRDefault="00144987" w:rsidP="00144987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>
        <w:rPr>
          <w:rFonts w:ascii="Times" w:eastAsia="Times New Roman" w:hAnsi="Times" w:cs="Times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2704465</wp:posOffset>
            </wp:positionV>
            <wp:extent cx="1699260" cy="1299845"/>
            <wp:effectExtent l="19050" t="0" r="0" b="0"/>
            <wp:wrapTight wrapText="bothSides">
              <wp:wrapPolygon edited="0">
                <wp:start x="-242" y="0"/>
                <wp:lineTo x="-242" y="21210"/>
                <wp:lineTo x="21552" y="21210"/>
                <wp:lineTo x="21552" y="0"/>
                <wp:lineTo x="-242" y="0"/>
              </wp:wrapPolygon>
            </wp:wrapTight>
            <wp:docPr id="19" name="Рисунок 12" descr="https://physics.ru/courses/op25part2/content/chapter6/section/paragraph2/images/6-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hysics.ru/courses/op25part2/content/chapter6/section/paragraph2/images/6-2-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Этот постулат находится в явном противоречии с классической механикой, согласно которой энергия движущегося электрона может быть любой. Он находится в противоречии и с электродинамикой, так как допускает возможность ускоренного движения электронов без излучения электромагнитных волн. Согласно первому постулату Бора, атом характеризуется системой </w:t>
      </w:r>
      <w:bookmarkStart w:id="0" w:name="4"/>
      <w:bookmarkEnd w:id="0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энергетических уровней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, каждый из которых соответствует определенному стационарному состоянию (рис. 6.2.2). Механическая энергия электрона, движущегося по замкнутой траектории вокруг положительно заряженного ядра, отрицательна. Поэтому всем стационарным состояниям соответствуют значения энергии </w:t>
      </w:r>
      <w:proofErr w:type="spellStart"/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i/>
          <w:iCs/>
          <w:color w:val="000000"/>
          <w:sz w:val="28"/>
          <w:vertAlign w:val="subscript"/>
        </w:rPr>
        <w:t>n</w:t>
      </w:r>
      <w:proofErr w:type="spellEnd"/>
      <w:r w:rsidRPr="00DD04E1">
        <w:rPr>
          <w:rFonts w:ascii="Times" w:eastAsia="Times New Roman" w:hAnsi="Times" w:cs="Times"/>
          <w:color w:val="000000"/>
          <w:sz w:val="28"/>
          <w:szCs w:val="28"/>
        </w:rPr>
        <w:t> &lt; 0. При </w:t>
      </w:r>
      <w:proofErr w:type="spellStart"/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i/>
          <w:iCs/>
          <w:color w:val="000000"/>
          <w:sz w:val="28"/>
          <w:vertAlign w:val="subscript"/>
        </w:rPr>
        <w:t>n</w:t>
      </w:r>
      <w:proofErr w:type="spellEnd"/>
      <w:r w:rsidRPr="00DD04E1">
        <w:rPr>
          <w:rFonts w:ascii="Times" w:eastAsia="Times New Roman" w:hAnsi="Times" w:cs="Times"/>
          <w:color w:val="000000"/>
          <w:sz w:val="28"/>
          <w:szCs w:val="28"/>
        </w:rPr>
        <w:t> ≥ 0 электрон удаляется от ядра, т. е. происходит ионизация. Величина |</w:t>
      </w:r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color w:val="000000"/>
          <w:sz w:val="28"/>
          <w:szCs w:val="28"/>
          <w:vertAlign w:val="subscript"/>
        </w:rPr>
        <w:t>1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| называется </w:t>
      </w:r>
      <w:bookmarkStart w:id="1" w:name="5"/>
      <w:bookmarkEnd w:id="1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энергией ионизации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. Состояние с энергией </w:t>
      </w:r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color w:val="000000"/>
          <w:sz w:val="28"/>
          <w:szCs w:val="28"/>
          <w:vertAlign w:val="subscript"/>
        </w:rPr>
        <w:t>1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 называется </w:t>
      </w:r>
      <w:bookmarkStart w:id="2" w:name="6"/>
      <w:bookmarkEnd w:id="2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основным состоянием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 атома.</w:t>
      </w:r>
    </w:p>
    <w:tbl>
      <w:tblPr>
        <w:tblW w:w="1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48"/>
      </w:tblGrid>
      <w:tr w:rsidR="00144987" w:rsidRPr="00DD04E1" w:rsidTr="0096568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44987" w:rsidRPr="00DD04E1" w:rsidRDefault="00144987" w:rsidP="0096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987" w:rsidRPr="00DD04E1" w:rsidTr="0096568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44987" w:rsidRPr="00DD04E1" w:rsidRDefault="00144987" w:rsidP="0096568C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DD04E1">
              <w:rPr>
                <w:rFonts w:ascii="Times" w:eastAsia="Times New Roman" w:hAnsi="Times" w:cs="Times"/>
                <w:sz w:val="24"/>
                <w:szCs w:val="24"/>
              </w:rPr>
              <w:t>Рисунок 6.2.2.</w:t>
            </w:r>
          </w:p>
          <w:p w:rsidR="00144987" w:rsidRPr="00DD04E1" w:rsidRDefault="00144987" w:rsidP="00965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4E1">
              <w:rPr>
                <w:rFonts w:ascii="Times" w:eastAsia="Times New Roman" w:hAnsi="Times" w:cs="Times"/>
                <w:sz w:val="24"/>
                <w:szCs w:val="24"/>
              </w:rPr>
              <w:t>Энергетические уровни атома и условное изображение процессов поглощения и испускания фотонов</w:t>
            </w:r>
          </w:p>
        </w:tc>
      </w:tr>
    </w:tbl>
    <w:p w:rsidR="00144987" w:rsidRPr="00DD04E1" w:rsidRDefault="00144987" w:rsidP="00144987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bookmarkStart w:id="3" w:name="7"/>
      <w:bookmarkEnd w:id="3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lastRenderedPageBreak/>
        <w:t>Второй постулат Бора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 (</w:t>
      </w:r>
      <w:bookmarkStart w:id="4" w:name="8"/>
      <w:bookmarkEnd w:id="4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правило частот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) формулируется следующим образом: </w:t>
      </w:r>
      <w:r w:rsidRPr="00DD04E1">
        <w:rPr>
          <w:rFonts w:ascii="Times" w:eastAsia="Times New Roman" w:hAnsi="Times" w:cs="Times"/>
          <w:b/>
          <w:bCs/>
          <w:color w:val="000000"/>
          <w:sz w:val="28"/>
        </w:rPr>
        <w:t xml:space="preserve">при переходе </w:t>
      </w:r>
      <w:r>
        <w:rPr>
          <w:rFonts w:ascii="Times" w:eastAsia="Times New Roman" w:hAnsi="Times" w:cs="Times"/>
          <w:b/>
          <w:bCs/>
          <w:color w:val="000000"/>
          <w:sz w:val="28"/>
        </w:rPr>
        <w:t>……….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893"/>
      </w:tblGrid>
      <w:tr w:rsidR="00144987" w:rsidRPr="00DD04E1" w:rsidTr="0096568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877"/>
            </w:tblGrid>
            <w:tr w:rsidR="00144987" w:rsidRPr="00DD04E1" w:rsidTr="0096568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  <w:hideMark/>
                </w:tcPr>
                <w:p w:rsidR="00144987" w:rsidRPr="00DD04E1" w:rsidRDefault="00144987" w:rsidP="0096568C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</w:pP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</w:rPr>
                    <w:t>h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ν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  <w:vertAlign w:val="subscript"/>
                    </w:rPr>
                    <w:t>nm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 = 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</w:rPr>
                    <w:t>E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  <w:vertAlign w:val="subscript"/>
                    </w:rPr>
                    <w:t>n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 – 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</w:rPr>
                    <w:t>E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  <w:vertAlign w:val="subscript"/>
                    </w:rPr>
                    <w:t>m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,</w:t>
                  </w:r>
                </w:p>
              </w:tc>
            </w:tr>
          </w:tbl>
          <w:p w:rsidR="00144987" w:rsidRPr="00DD04E1" w:rsidRDefault="00144987" w:rsidP="0096568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</w:tbl>
    <w:p w:rsidR="00144987" w:rsidRPr="00DD04E1" w:rsidRDefault="00144987" w:rsidP="00144987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DD04E1">
        <w:rPr>
          <w:rFonts w:ascii="Times" w:eastAsia="Times New Roman" w:hAnsi="Times" w:cs="Times"/>
          <w:color w:val="000000"/>
          <w:sz w:val="28"/>
          <w:szCs w:val="28"/>
        </w:rPr>
        <w:t>где </w:t>
      </w:r>
      <w:proofErr w:type="spellStart"/>
      <w:r w:rsidRPr="00DD04E1">
        <w:rPr>
          <w:rFonts w:ascii="Times" w:eastAsia="Times New Roman" w:hAnsi="Times" w:cs="Times"/>
          <w:i/>
          <w:iCs/>
          <w:color w:val="000000"/>
          <w:sz w:val="28"/>
        </w:rPr>
        <w:t>h</w:t>
      </w:r>
      <w:proofErr w:type="spellEnd"/>
      <w:r w:rsidRPr="00DD04E1">
        <w:rPr>
          <w:rFonts w:ascii="Times" w:eastAsia="Times New Roman" w:hAnsi="Times" w:cs="Times"/>
          <w:color w:val="000000"/>
          <w:sz w:val="28"/>
          <w:szCs w:val="28"/>
        </w:rPr>
        <w:t> – постоянная Планка. Отсюда можно выразить частоту излучения: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30"/>
      </w:tblGrid>
      <w:tr w:rsidR="00144987" w:rsidRPr="00DD04E1" w:rsidTr="0096568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4987" w:rsidRPr="00DD04E1" w:rsidRDefault="00144987" w:rsidP="0096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" w:eastAsia="Times New Roman" w:hAnsi="Times" w:cs="Times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47420" cy="462915"/>
                  <wp:effectExtent l="19050" t="0" r="5080" b="0"/>
                  <wp:docPr id="20" name="Рисунок 13" descr="https://physics.ru/courses/op25part2/content/javagifs/63230164623094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hysics.ru/courses/op25part2/content/javagifs/63230164623094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987" w:rsidRPr="00DD04E1" w:rsidRDefault="00144987" w:rsidP="00144987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DD04E1">
        <w:rPr>
          <w:rFonts w:ascii="Times" w:eastAsia="Times New Roman" w:hAnsi="Times" w:cs="Times"/>
          <w:color w:val="000000"/>
          <w:sz w:val="28"/>
          <w:szCs w:val="28"/>
        </w:rPr>
        <w:t>Второй постулат Бора также противоречит </w:t>
      </w:r>
      <w:hyperlink r:id="rId10" w:history="1">
        <w:r w:rsidRPr="00DD04E1">
          <w:rPr>
            <w:rFonts w:ascii="Times" w:eastAsia="Times New Roman" w:hAnsi="Times" w:cs="Times"/>
            <w:color w:val="729780"/>
            <w:sz w:val="28"/>
            <w:u w:val="single"/>
          </w:rPr>
          <w:t>электродинамике Максвелла</w:t>
        </w:r>
      </w:hyperlink>
      <w:r w:rsidRPr="00DD04E1">
        <w:rPr>
          <w:rFonts w:ascii="Times" w:eastAsia="Times New Roman" w:hAnsi="Times" w:cs="Times"/>
          <w:color w:val="000000"/>
          <w:sz w:val="28"/>
          <w:szCs w:val="28"/>
        </w:rPr>
        <w:t>, так как частота излучения определяется только изменением энергии атома и никак не зависит от характера движения электрона.</w:t>
      </w:r>
    </w:p>
    <w:p w:rsidR="00144987" w:rsidRPr="00DD04E1" w:rsidRDefault="00144987" w:rsidP="00144987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DD04E1">
        <w:rPr>
          <w:rFonts w:ascii="Times" w:eastAsia="Times New Roman" w:hAnsi="Times" w:cs="Times"/>
          <w:color w:val="000000"/>
          <w:sz w:val="28"/>
          <w:szCs w:val="28"/>
        </w:rPr>
        <w:t>Теория Бора при описании поведения атомных систем не отвергла полностью законы классической физики. В ней сохранились представления об орбитальном движении электронов в кулоновском поле ядра. Классическая ядерная модель атома Резерфорда в теории Бора была дополнена идеей о квантовании электронных орбит. Поэтому теорию Бора иногда называют </w:t>
      </w:r>
      <w:bookmarkStart w:id="5" w:name="9"/>
      <w:bookmarkEnd w:id="5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полуклассической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.</w:t>
      </w:r>
    </w:p>
    <w:p w:rsidR="00144987" w:rsidRPr="00DD04E1" w:rsidRDefault="00144987" w:rsidP="00144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6"/>
      </w:tblGrid>
      <w:tr w:rsidR="00144987" w:rsidRPr="00DD04E1" w:rsidTr="0096568C">
        <w:trPr>
          <w:tblCellSpacing w:w="15" w:type="dxa"/>
          <w:jc w:val="center"/>
        </w:trPr>
        <w:tc>
          <w:tcPr>
            <w:tcW w:w="0" w:type="auto"/>
            <w:hideMark/>
          </w:tcPr>
          <w:p w:rsidR="00144987" w:rsidRPr="00D74CCB" w:rsidRDefault="00144987" w:rsidP="0096568C">
            <w:pPr>
              <w:pStyle w:val="a3"/>
              <w:shd w:val="clear" w:color="auto" w:fill="FFFFFF"/>
              <w:spacing w:after="0"/>
              <w:rPr>
                <w:rFonts w:ascii="OpenSans" w:hAnsi="OpenSans"/>
                <w:color w:val="000000"/>
                <w:sz w:val="25"/>
                <w:szCs w:val="25"/>
              </w:rPr>
            </w:pPr>
          </w:p>
        </w:tc>
      </w:tr>
    </w:tbl>
    <w:p w:rsidR="00144987" w:rsidRDefault="00144987" w:rsidP="00144987"/>
    <w:p w:rsidR="00144987" w:rsidRPr="003F3DAA" w:rsidRDefault="00144987" w:rsidP="00144987">
      <w:pPr>
        <w:rPr>
          <w:rFonts w:ascii="Times New Roman" w:hAnsi="Times New Roman" w:cs="Times New Roman"/>
          <w:bCs/>
          <w:sz w:val="24"/>
          <w:szCs w:val="24"/>
        </w:rPr>
      </w:pPr>
    </w:p>
    <w:p w:rsidR="00000000" w:rsidRDefault="00CF65E3"/>
    <w:sectPr w:rsidR="00000000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4987"/>
    <w:rsid w:val="000800CD"/>
    <w:rsid w:val="00144987"/>
    <w:rsid w:val="00CF65E3"/>
    <w:rsid w:val="00EC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physics.ru/courses/op25part2/content/chapter2/section/paragraph6/theory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2020-04-28T21:00:00Z</dcterms:created>
  <dcterms:modified xsi:type="dcterms:W3CDTF">2020-04-28T21:54:00Z</dcterms:modified>
</cp:coreProperties>
</file>