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7E" w:rsidRPr="00CC657E" w:rsidRDefault="00CC657E" w:rsidP="00CC65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>Тема: Практическая работа №14 «Экономическое и социальное развитие России в XVII веке. Народные движения».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Норма времени: 2 часа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Цель: охарактеризовать уровень развития сельского хозяйства и торговли, сословную структуру российского общества в данный период; формирование представления о причинах, участниках народных движений.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CC657E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CC657E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</w:t>
      </w:r>
      <w:r>
        <w:rPr>
          <w:rFonts w:ascii="Times New Roman" w:hAnsi="Times New Roman" w:cs="Times New Roman"/>
          <w:sz w:val="28"/>
          <w:szCs w:val="28"/>
        </w:rPr>
        <w:t xml:space="preserve"> Ч.1: учебник для студ. учрежде</w:t>
      </w:r>
      <w:r w:rsidRPr="00CC657E">
        <w:rPr>
          <w:rFonts w:ascii="Times New Roman" w:hAnsi="Times New Roman" w:cs="Times New Roman"/>
          <w:sz w:val="28"/>
          <w:szCs w:val="28"/>
        </w:rPr>
        <w:t>ний сред. проф. образования. — М., 2015.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178-179.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Задание 1. Прочитайте самостоятельно материал уче</w:t>
      </w:r>
      <w:r>
        <w:rPr>
          <w:rFonts w:ascii="Times New Roman" w:hAnsi="Times New Roman" w:cs="Times New Roman"/>
          <w:sz w:val="28"/>
          <w:szCs w:val="28"/>
        </w:rPr>
        <w:t>бника на страницах</w:t>
      </w:r>
      <w:r w:rsidRPr="00CC657E">
        <w:rPr>
          <w:rFonts w:ascii="Times New Roman" w:hAnsi="Times New Roman" w:cs="Times New Roman"/>
          <w:sz w:val="28"/>
          <w:szCs w:val="28"/>
        </w:rPr>
        <w:t>, составить тезисы по плану.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     План. 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 Экономическое развитие России.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1.1 Территория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1.2. Население.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1.3. Сельское хозяйство.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1.4. Ремесло.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1.5. Мануфактура.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1.6. Торговля.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2. Сословия.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lastRenderedPageBreak/>
        <w:t>2.1. Господствующий класс.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2.2. Духовенство.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2.3. Посадские люди.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2.4. Крестьянство и холопы.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2.5. Вольные и гулящие люди.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Задание 2. Заполните таблицу «Народные движения 1613-1682 гг.», указав причины и последствия народных бунтов XVII века:</w:t>
      </w:r>
    </w:p>
    <w:p w:rsidR="00912AC7" w:rsidRDefault="00CC657E" w:rsidP="00CC65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Народные движения 1613-1682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C657E" w:rsidTr="00CC657E">
        <w:tc>
          <w:tcPr>
            <w:tcW w:w="1869" w:type="dxa"/>
          </w:tcPr>
          <w:p w:rsidR="00CC657E" w:rsidRP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57E">
              <w:rPr>
                <w:rFonts w:ascii="Times New Roman" w:hAnsi="Times New Roman" w:cs="Times New Roman"/>
                <w:sz w:val="28"/>
                <w:szCs w:val="28"/>
              </w:rPr>
              <w:t xml:space="preserve">Событие </w:t>
            </w:r>
            <w:r w:rsidRPr="00CC657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57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657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C657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57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Последствия </w:t>
            </w:r>
          </w:p>
        </w:tc>
      </w:tr>
      <w:tr w:rsidR="00CC657E" w:rsidTr="00CC657E">
        <w:tc>
          <w:tcPr>
            <w:tcW w:w="1869" w:type="dxa"/>
          </w:tcPr>
          <w:p w:rsidR="00CC657E" w:rsidRPr="0003435B" w:rsidRDefault="00CC657E" w:rsidP="00CC657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Соляной бунт</w:t>
            </w:r>
          </w:p>
        </w:tc>
        <w:tc>
          <w:tcPr>
            <w:tcW w:w="1869" w:type="dxa"/>
          </w:tcPr>
          <w:p w:rsidR="00CC657E" w:rsidRPr="0003435B" w:rsidRDefault="00CC657E" w:rsidP="00CC657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1648 г.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57E" w:rsidTr="00CC657E">
        <w:tc>
          <w:tcPr>
            <w:tcW w:w="1869" w:type="dxa"/>
          </w:tcPr>
          <w:p w:rsidR="00CC657E" w:rsidRPr="0003435B" w:rsidRDefault="00CC657E" w:rsidP="00CC657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Медный бунт</w:t>
            </w:r>
          </w:p>
        </w:tc>
        <w:tc>
          <w:tcPr>
            <w:tcW w:w="1869" w:type="dxa"/>
          </w:tcPr>
          <w:p w:rsidR="00CC657E" w:rsidRPr="0003435B" w:rsidRDefault="00CC657E" w:rsidP="00CC657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1662 г.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57E" w:rsidTr="00CC657E">
        <w:tc>
          <w:tcPr>
            <w:tcW w:w="1869" w:type="dxa"/>
          </w:tcPr>
          <w:p w:rsidR="00CC657E" w:rsidRPr="0003435B" w:rsidRDefault="00CC657E" w:rsidP="00CC6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3435B">
              <w:rPr>
                <w:rFonts w:ascii="Times New Roman" w:hAnsi="Times New Roman" w:cs="Times New Roman"/>
                <w:bCs/>
              </w:rPr>
              <w:t>Городские</w:t>
            </w:r>
          </w:p>
          <w:p w:rsidR="00CC657E" w:rsidRPr="0003435B" w:rsidRDefault="00CC657E" w:rsidP="00CC657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восстания</w:t>
            </w:r>
          </w:p>
        </w:tc>
        <w:tc>
          <w:tcPr>
            <w:tcW w:w="1869" w:type="dxa"/>
          </w:tcPr>
          <w:p w:rsidR="00CC657E" w:rsidRPr="0003435B" w:rsidRDefault="00CC657E" w:rsidP="00CC6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1650-1651гг.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57E" w:rsidTr="00CC657E">
        <w:tc>
          <w:tcPr>
            <w:tcW w:w="1869" w:type="dxa"/>
          </w:tcPr>
          <w:p w:rsidR="00CC657E" w:rsidRPr="0003435B" w:rsidRDefault="00CC657E" w:rsidP="00CC6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3435B">
              <w:rPr>
                <w:rFonts w:ascii="Times New Roman" w:hAnsi="Times New Roman" w:cs="Times New Roman"/>
                <w:bCs/>
              </w:rPr>
              <w:t>Восстание</w:t>
            </w:r>
          </w:p>
          <w:p w:rsidR="00CC657E" w:rsidRPr="0003435B" w:rsidRDefault="00CC657E" w:rsidP="00CC6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3435B">
              <w:rPr>
                <w:rFonts w:ascii="Times New Roman" w:hAnsi="Times New Roman" w:cs="Times New Roman"/>
                <w:bCs/>
              </w:rPr>
              <w:t>Степана</w:t>
            </w:r>
          </w:p>
          <w:p w:rsidR="00CC657E" w:rsidRPr="0003435B" w:rsidRDefault="00CC657E" w:rsidP="00CC657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Разина</w:t>
            </w:r>
          </w:p>
        </w:tc>
        <w:tc>
          <w:tcPr>
            <w:tcW w:w="1869" w:type="dxa"/>
          </w:tcPr>
          <w:p w:rsidR="00CC657E" w:rsidRPr="0003435B" w:rsidRDefault="00CC657E" w:rsidP="00CC6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1667-1671гг.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57E" w:rsidTr="00CC657E">
        <w:tc>
          <w:tcPr>
            <w:tcW w:w="1869" w:type="dxa"/>
          </w:tcPr>
          <w:p w:rsidR="00CC657E" w:rsidRPr="0003435B" w:rsidRDefault="00CC657E" w:rsidP="00CC65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3435B">
              <w:rPr>
                <w:rFonts w:ascii="Times New Roman" w:hAnsi="Times New Roman" w:cs="Times New Roman"/>
                <w:bCs/>
              </w:rPr>
              <w:t>Движение</w:t>
            </w:r>
          </w:p>
          <w:p w:rsidR="00CC657E" w:rsidRPr="0003435B" w:rsidRDefault="00CC657E" w:rsidP="00CC657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старообрядцев</w:t>
            </w:r>
          </w:p>
        </w:tc>
        <w:tc>
          <w:tcPr>
            <w:tcW w:w="1869" w:type="dxa"/>
          </w:tcPr>
          <w:p w:rsidR="00CC657E" w:rsidRPr="0003435B" w:rsidRDefault="00CC657E" w:rsidP="00CC6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435B">
              <w:rPr>
                <w:rFonts w:ascii="Times New Roman" w:hAnsi="Times New Roman" w:cs="Times New Roman"/>
                <w:bCs/>
              </w:rPr>
              <w:t>Конец XVII века</w:t>
            </w: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C657E" w:rsidRDefault="00CC657E" w:rsidP="00CC6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57E" w:rsidRDefault="00CC657E" w:rsidP="00CC65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657E" w:rsidRPr="00CC657E" w:rsidRDefault="00CC657E" w:rsidP="00CC65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>Требования к содержанию и порядку оформления работы: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>Критерии оценки:</w:t>
      </w:r>
      <w:r w:rsidRPr="00CC657E">
        <w:rPr>
          <w:rFonts w:ascii="Times New Roman" w:hAnsi="Times New Roman" w:cs="Times New Roman"/>
          <w:sz w:val="28"/>
          <w:szCs w:val="28"/>
        </w:rPr>
        <w:t xml:space="preserve"> отсутствие обильного автоматического выписывания </w:t>
      </w:r>
      <w:proofErr w:type="gramStart"/>
      <w:r w:rsidRPr="00CC657E">
        <w:rPr>
          <w:rFonts w:ascii="Times New Roman" w:hAnsi="Times New Roman" w:cs="Times New Roman"/>
          <w:sz w:val="28"/>
          <w:szCs w:val="28"/>
        </w:rPr>
        <w:t>информации  взамен</w:t>
      </w:r>
      <w:proofErr w:type="gramEnd"/>
      <w:r w:rsidRPr="00CC657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ворческого ос</w:t>
      </w:r>
      <w:r w:rsidRPr="00CC657E">
        <w:rPr>
          <w:rFonts w:ascii="Times New Roman" w:hAnsi="Times New Roman" w:cs="Times New Roman"/>
          <w:sz w:val="28"/>
          <w:szCs w:val="28"/>
        </w:rPr>
        <w:t>воения и анализа текста, оформление тезисов согласно плану, таблицы согласно образцу, орфографическая грамотность, аккуратность.</w:t>
      </w:r>
    </w:p>
    <w:p w:rsidR="00E07BAE" w:rsidRDefault="00E07BA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BAE" w:rsidRDefault="00E07BA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  <w:bookmarkEnd w:id="0"/>
    </w:p>
    <w:sectPr w:rsidR="00E07BAE" w:rsidRPr="00E0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0"/>
    <w:rsid w:val="00912AC7"/>
    <w:rsid w:val="00B33140"/>
    <w:rsid w:val="00CC657E"/>
    <w:rsid w:val="00E0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1A6F"/>
  <w15:chartTrackingRefBased/>
  <w15:docId w15:val="{DA2FC57E-4178-4F6F-BB43-1AEA78A6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3</cp:revision>
  <dcterms:created xsi:type="dcterms:W3CDTF">2020-03-26T08:06:00Z</dcterms:created>
  <dcterms:modified xsi:type="dcterms:W3CDTF">2020-03-26T08:15:00Z</dcterms:modified>
</cp:coreProperties>
</file>