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ПК-76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задание по математике 11.04.20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«Объём конуса. Объём шара и его частей»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п.81-</w:t>
      </w:r>
      <w:proofErr w:type="gramStart"/>
      <w:r>
        <w:rPr>
          <w:rFonts w:ascii="Times New Roman" w:hAnsi="Times New Roman" w:cs="Times New Roman"/>
          <w:sz w:val="28"/>
          <w:szCs w:val="28"/>
        </w:rPr>
        <w:t>83.(</w:t>
      </w:r>
      <w:proofErr w:type="gramEnd"/>
      <w:r>
        <w:rPr>
          <w:rFonts w:ascii="Times New Roman" w:hAnsi="Times New Roman" w:cs="Times New Roman"/>
          <w:sz w:val="28"/>
          <w:szCs w:val="28"/>
        </w:rPr>
        <w:t>стр.157-158) учебника «Геометрия 10-11»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Теорему об объёме конуса, шара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3.Записать определение: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сегмент?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слой?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сектор?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4.Выполнитьсоответствующие рисунки (части шара) 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формулы вычисления объёмов шарового сегмента, шарового сектора.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Ответить письменно на вопрос: 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–Как вычислить объём шарового слоя?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7.Решить№701(а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708, №710(а, б),№715 из учебника</w:t>
      </w:r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</w:p>
    <w:p w:rsidR="00A11484" w:rsidRDefault="00A11484" w:rsidP="00A1148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A11484" w:rsidRDefault="00A11484" w:rsidP="00A11484">
      <w:pPr>
        <w:rPr>
          <w:rFonts w:ascii="Times New Roman" w:hAnsi="Times New Roman" w:cs="Times New Roman"/>
          <w:sz w:val="28"/>
          <w:szCs w:val="28"/>
        </w:rPr>
      </w:pPr>
    </w:p>
    <w:p w:rsidR="00A11484" w:rsidRDefault="00A11484" w:rsidP="00A11484"/>
    <w:p w:rsidR="00833FEA" w:rsidRDefault="00833FEA"/>
    <w:sectPr w:rsidR="00833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484"/>
    <w:rsid w:val="00833FEA"/>
    <w:rsid w:val="00A1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63BC"/>
  <w15:chartTrackingRefBased/>
  <w15:docId w15:val="{AC3FA49E-F06F-4C62-A20F-47873641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4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5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2020-04-10T08:43:00Z</dcterms:created>
  <dcterms:modified xsi:type="dcterms:W3CDTF">2020-04-10T08:44:00Z</dcterms:modified>
</cp:coreProperties>
</file>