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682" w:rsidRPr="00B0090E" w:rsidRDefault="00575682" w:rsidP="00043B78">
      <w:pPr>
        <w:widowControl w:val="0"/>
        <w:rPr>
          <w:b/>
        </w:rPr>
      </w:pPr>
    </w:p>
    <w:p w:rsidR="00575682" w:rsidRPr="00B0090E" w:rsidRDefault="00B0090E" w:rsidP="00575682">
      <w:pPr>
        <w:widowControl w:val="0"/>
        <w:jc w:val="center"/>
        <w:rPr>
          <w:b/>
        </w:rPr>
      </w:pPr>
      <w:r w:rsidRPr="00B0090E">
        <w:rPr>
          <w:b/>
        </w:rPr>
        <w:t>Темы контрольных работ по «Безопасности</w:t>
      </w:r>
      <w:r w:rsidR="00575682" w:rsidRPr="00B0090E">
        <w:rPr>
          <w:b/>
        </w:rPr>
        <w:t xml:space="preserve"> жизнедеятельности»</w:t>
      </w:r>
      <w:r w:rsidRPr="00B0090E">
        <w:rPr>
          <w:b/>
        </w:rPr>
        <w:t xml:space="preserve"> для заочного отделения ДО-25</w:t>
      </w:r>
    </w:p>
    <w:p w:rsidR="00575682" w:rsidRDefault="00575682" w:rsidP="00575682">
      <w:pPr>
        <w:widowControl w:val="0"/>
        <w:jc w:val="center"/>
      </w:pPr>
    </w:p>
    <w:p w:rsidR="00EE07E9" w:rsidRDefault="00043B78" w:rsidP="00043B78">
      <w:pPr>
        <w:pStyle w:val="a3"/>
        <w:widowControl w:val="0"/>
        <w:numPr>
          <w:ilvl w:val="0"/>
          <w:numId w:val="1"/>
        </w:numPr>
      </w:pPr>
      <w:r w:rsidRPr="006205C8">
        <w:t>Чрезвычайные ситуации природного, техногенного</w:t>
      </w:r>
      <w:r>
        <w:t xml:space="preserve"> </w:t>
      </w:r>
      <w:r w:rsidRPr="006205C8">
        <w:t>и военного характера</w:t>
      </w:r>
      <w:r>
        <w:t xml:space="preserve">. </w:t>
      </w:r>
      <w:r w:rsidRPr="007D1C44">
        <w:t>Общая характеристика чрезвычайных ситуаций</w:t>
      </w:r>
      <w:r>
        <w:t>.</w:t>
      </w:r>
      <w:bookmarkStart w:id="0" w:name="_GoBack"/>
      <w:bookmarkEnd w:id="0"/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>К</w:t>
      </w:r>
      <w:r w:rsidRPr="007D1C44">
        <w:t>лассификации чрезвычайных ситуаций.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Порядо</w:t>
      </w:r>
      <w:r>
        <w:t>к выявления и оценки обстановки при ЧС.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Основные принципы </w:t>
      </w:r>
      <w:r w:rsidRPr="00043B78">
        <w:rPr>
          <w:bCs/>
        </w:rPr>
        <w:t>и</w:t>
      </w:r>
      <w:r w:rsidRPr="00043B78">
        <w:rPr>
          <w:b/>
          <w:bCs/>
        </w:rPr>
        <w:t xml:space="preserve"> </w:t>
      </w:r>
      <w:r w:rsidRPr="007D1C44">
        <w:t xml:space="preserve">нормативно-правовая база защиты населения от чрезвычайных ситуаций.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Деятельность государства в области защиты населения от чрезвычайных ситуаций.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 Инженерная защита населения от чрезвычайных ситуаций. Порядок использования инженерных сооружений для защиты населения от чрезвычайных ситуаций.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Организация и выполнение эвакуационных мероприятий. Основные положения по эвакуации населения в мирное и военное время.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 xml:space="preserve">Организация эвакуационных </w:t>
      </w:r>
      <w:r w:rsidRPr="007D1C44">
        <w:t>мероприятий при стихийных бедствиях, авариях и катастрофах.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Применение средств индивидуальной защиты в чрезвычайных </w:t>
      </w:r>
      <w:r w:rsidRPr="007D1C44">
        <w:rPr>
          <w:bCs/>
        </w:rPr>
        <w:t>ситуаци</w:t>
      </w:r>
      <w:r w:rsidRPr="007D1C44">
        <w:t>ях. Назначение и порядок применения средств индивидуальной защиты органов дыхания, кожи и средств медицинской защиты в чрезвычайных ситуациях.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 xml:space="preserve">Первичные средства пожаротушения.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Применение первичных средств пожаротушения.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>Классификация огнетушителей. Применение огнетушителей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Общие правила оказания первой медицинской помощи в условиях чрезвычайных ситуаций</w:t>
      </w:r>
      <w:r>
        <w:t>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>Типы кровотечений и способы их остановки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>Сердечно-легочная реанимация пострадавшего.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>Иммобилизация пострадавшего.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Обеспечение устойчивости функционирования объектов экономики. Общие понятия об устойчивости объектов экономики в чрезвычайных ситуациях. Обеспечение надежной защиты рабочих и служащих, повышение надежности инженерно-технического комплекса, обеспечение надежности и оперативности управления производством.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Подготовка объектов к переводу на аварийный режим работы, подготовка к восстановлению нарушенного производства.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6205C8">
        <w:rPr>
          <w:color w:val="000000"/>
        </w:rPr>
        <w:t>Основы обороны государства</w:t>
      </w:r>
      <w:r>
        <w:rPr>
          <w:color w:val="000000"/>
        </w:rPr>
        <w:t>.</w:t>
      </w:r>
      <w:r w:rsidRPr="00043B78">
        <w:t xml:space="preserve"> </w:t>
      </w:r>
      <w:r w:rsidRPr="007D1C44">
        <w:t xml:space="preserve">Обеспечение национальной безопасности Российской Федерации.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Национальные интересы России</w:t>
      </w:r>
      <w:r>
        <w:t xml:space="preserve"> в современном мире</w:t>
      </w:r>
      <w:r w:rsidRPr="007D1C44">
        <w:t xml:space="preserve">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Военная доктрина Российской Федерации.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Основные угрозы национальной безопасности Российской Федерации</w:t>
      </w:r>
      <w:r>
        <w:t xml:space="preserve"> в современном мире</w:t>
      </w:r>
      <w:r w:rsidRPr="007D1C44">
        <w:t xml:space="preserve">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Терроризм как серьезная угроза национальной безопасности России.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>Экстремизм – понятия и проявления. Экстремистская угроза в современной России.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>Действия населения при угрозе террористического акта.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>Действия работников образовательного учреждения при угрозе террористического акта.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Обеспечение военной безопасности Российской Федерации, военная организация государства, руководство военной организацией государства.</w:t>
      </w:r>
    </w:p>
    <w:p w:rsidR="00043B78" w:rsidRDefault="00043B78" w:rsidP="00FF21ED">
      <w:pPr>
        <w:pStyle w:val="a3"/>
        <w:widowControl w:val="0"/>
        <w:numPr>
          <w:ilvl w:val="0"/>
          <w:numId w:val="1"/>
        </w:numPr>
      </w:pPr>
      <w:r w:rsidRPr="007D1C44">
        <w:t xml:space="preserve">Вооруженные Силы Российской Федерации - основа обороны Российской Федерации. </w:t>
      </w:r>
      <w:r w:rsidRPr="00043B78">
        <w:rPr>
          <w:bCs/>
        </w:rPr>
        <w:t>Функции и</w:t>
      </w:r>
      <w:r w:rsidRPr="007D1C44">
        <w:t xml:space="preserve"> основные задачи современных Вооруженных Сил России, их роль в системе обеспечения национальной безопасности страны. </w:t>
      </w:r>
    </w:p>
    <w:p w:rsidR="00043B78" w:rsidRDefault="00043B78" w:rsidP="00FF21ED">
      <w:pPr>
        <w:pStyle w:val="a3"/>
        <w:widowControl w:val="0"/>
        <w:numPr>
          <w:ilvl w:val="0"/>
          <w:numId w:val="1"/>
        </w:numPr>
      </w:pPr>
      <w:r w:rsidRPr="007D1C44">
        <w:t xml:space="preserve">Определение правовой основы и главных направлений обеспечения национальной </w:t>
      </w:r>
      <w:r w:rsidRPr="007D1C44">
        <w:lastRenderedPageBreak/>
        <w:t>безопасности России. Выполнение основных мероприятий по противодействию терроризму.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Состав и организационная структура Вооруженных Сил Российской Федерации. Виды Вооруженных Сил Российской Федерации и рода войск.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Система руководства и управления Вооруженными Силами Российской Федерации.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Воинская обязанность и комплектование Вооруженных Сил Российской Федерации личным составом.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Порядок прохождения </w:t>
      </w:r>
      <w:r>
        <w:t xml:space="preserve">срочной </w:t>
      </w:r>
      <w:r w:rsidRPr="007D1C44">
        <w:t xml:space="preserve">военной службы.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Альтернативная гражданская служба. Обязанности и ответственность при прохождении альтернативной службы.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Правовые основы военной службы: права и свободы военнослужащего. Льготы, предоставляемые военнослужащему.</w:t>
      </w:r>
    </w:p>
    <w:p w:rsidR="00043B78" w:rsidRP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Воинская обязанность, ее основные </w:t>
      </w:r>
      <w:r w:rsidRPr="007D1C44">
        <w:rPr>
          <w:bCs/>
        </w:rPr>
        <w:t>составляющие.</w:t>
      </w:r>
      <w:r w:rsidRPr="007D1C44">
        <w:rPr>
          <w:b/>
          <w:bCs/>
        </w:rPr>
        <w:t xml:space="preserve">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Прохож</w:t>
      </w:r>
      <w:r>
        <w:t xml:space="preserve">дение военной службы </w:t>
      </w:r>
      <w:r w:rsidRPr="007D1C44">
        <w:t>по контракту.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Общие, должностные </w:t>
      </w:r>
      <w:r w:rsidRPr="007D1C44">
        <w:rPr>
          <w:bCs/>
        </w:rPr>
        <w:t xml:space="preserve">и специальные </w:t>
      </w:r>
      <w:r w:rsidRPr="007D1C44">
        <w:t>обязанности военнослужащих.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Воинская дисциплина, её сущность и значение.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Уголовная ответственность военнослужащих за преступления против военной службы.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Определение правовой основы военной службы.</w:t>
      </w:r>
      <w:r w:rsidRPr="007D1C44">
        <w:rPr>
          <w:b/>
        </w:rPr>
        <w:t xml:space="preserve"> </w:t>
      </w:r>
      <w:r w:rsidRPr="007D1C44">
        <w:t>Состав военнослужащих и воинские звания.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>
        <w:t xml:space="preserve">Ритуалы ВС РФ. </w:t>
      </w:r>
      <w:r w:rsidRPr="007D1C44">
        <w:t xml:space="preserve">Военная присяга. Боевое знамя воинской части.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Военнослужащие и взаимоотношения между ними. 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>Внутренний порядок, размещение и быт военнослужащих.</w:t>
      </w:r>
    </w:p>
    <w:p w:rsidR="00043B78" w:rsidRDefault="00043B78" w:rsidP="00043B78">
      <w:pPr>
        <w:pStyle w:val="a3"/>
        <w:widowControl w:val="0"/>
        <w:numPr>
          <w:ilvl w:val="0"/>
          <w:numId w:val="1"/>
        </w:numPr>
      </w:pPr>
      <w:r w:rsidRPr="007D1C44">
        <w:t xml:space="preserve">Боевые </w:t>
      </w:r>
      <w:r w:rsidRPr="007D1C44">
        <w:rPr>
          <w:bCs/>
        </w:rPr>
        <w:t xml:space="preserve">традиции </w:t>
      </w:r>
      <w:r w:rsidRPr="007D1C44">
        <w:t xml:space="preserve">Вооруженных Сил России. Патриотизм </w:t>
      </w:r>
      <w:r w:rsidRPr="007D1C44">
        <w:rPr>
          <w:bCs/>
        </w:rPr>
        <w:t>и</w:t>
      </w:r>
      <w:r w:rsidRPr="007D1C44">
        <w:rPr>
          <w:b/>
          <w:bCs/>
        </w:rPr>
        <w:t xml:space="preserve"> </w:t>
      </w:r>
      <w:r w:rsidRPr="007D1C44">
        <w:t xml:space="preserve">верность воинскому долгу – основные качества защитника Отечества. Дружба, войсковое товарищество – основы боевой готовности частей </w:t>
      </w:r>
      <w:r w:rsidRPr="007D1C44">
        <w:rPr>
          <w:bCs/>
        </w:rPr>
        <w:t>и</w:t>
      </w:r>
      <w:r w:rsidRPr="007D1C44">
        <w:rPr>
          <w:b/>
          <w:bCs/>
        </w:rPr>
        <w:t xml:space="preserve"> </w:t>
      </w:r>
      <w:r w:rsidRPr="007D1C44">
        <w:t>подразделений.</w:t>
      </w:r>
    </w:p>
    <w:p w:rsidR="00043B78" w:rsidRDefault="00043B78" w:rsidP="0073288A">
      <w:pPr>
        <w:pStyle w:val="a3"/>
        <w:widowControl w:val="0"/>
        <w:numPr>
          <w:ilvl w:val="0"/>
          <w:numId w:val="1"/>
        </w:numPr>
      </w:pPr>
      <w:r>
        <w:t>П</w:t>
      </w:r>
      <w:r w:rsidRPr="007D1C44">
        <w:t xml:space="preserve">очетные награды за воинские отличия и заслуги в бою и военной службе. </w:t>
      </w:r>
    </w:p>
    <w:p w:rsidR="00043B78" w:rsidRDefault="00043B78" w:rsidP="0073288A">
      <w:pPr>
        <w:pStyle w:val="a3"/>
        <w:widowControl w:val="0"/>
        <w:numPr>
          <w:ilvl w:val="0"/>
          <w:numId w:val="1"/>
        </w:numPr>
      </w:pPr>
      <w:r w:rsidRPr="007D1C44">
        <w:t>Изучение и составление описания нескольких примеров героизма и войскового товарищества российских воинов.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>
        <w:t>История вооруженных сил РФ. Основные этапы.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>
        <w:t>Дни воинской славы РФ и государственные праздники.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>
        <w:t xml:space="preserve">Строевая подготовка. </w:t>
      </w:r>
      <w:r w:rsidRPr="007D1C44">
        <w:t>Строи и управление ими.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 w:rsidRPr="007D1C44">
        <w:t>Строевая стойка и повороты на месте. Движение строевым и походным шагом, бегом, шагом на месте.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 w:rsidRPr="007D1C44">
        <w:t>Повороты в движении. Выполнение воинского приветствия без оружия на месте и в движении.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 w:rsidRPr="007D1C44">
        <w:t xml:space="preserve">Выход из строя и постановка в строй, подход к начальнику и отход от него. Построение и перестроение в </w:t>
      </w:r>
      <w:proofErr w:type="spellStart"/>
      <w:r w:rsidRPr="007D1C44">
        <w:t>одношереножный</w:t>
      </w:r>
      <w:proofErr w:type="spellEnd"/>
      <w:r w:rsidRPr="007D1C44">
        <w:t xml:space="preserve"> и </w:t>
      </w:r>
      <w:proofErr w:type="spellStart"/>
      <w:r w:rsidRPr="007D1C44">
        <w:t>двухшереножный</w:t>
      </w:r>
      <w:proofErr w:type="spellEnd"/>
      <w:r w:rsidRPr="007D1C44">
        <w:t xml:space="preserve"> строй, выравнивание, размыкание и смыкание строя, повороты строя на месте.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 w:rsidRPr="007D1C44">
        <w:t>Построение и отработка движения походным строем. Выполнение воинского приветствия в строю на месте и в движении.</w:t>
      </w:r>
    </w:p>
    <w:p w:rsidR="00575682" w:rsidRDefault="00575682" w:rsidP="00575682">
      <w:pPr>
        <w:pStyle w:val="a3"/>
        <w:widowControl w:val="0"/>
        <w:numPr>
          <w:ilvl w:val="0"/>
          <w:numId w:val="1"/>
        </w:numPr>
      </w:pPr>
      <w:r>
        <w:t>История развития огнестрельного оружия. Развитие отечественного огнестрельного оружия.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>
        <w:t>Современное вооружение применяемое ВС РФ.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>
        <w:t xml:space="preserve">Автомат Калашникова – основное оружие солдата. </w:t>
      </w:r>
      <w:r w:rsidRPr="007D1C44">
        <w:t>Материальная часть автомата Калашникова. Подготовка автомата к стрельбе. Ведение огня из автомата.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>
        <w:t>Использование БПЛА в современных вооруженных столкновениях.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>
        <w:t>Действия населения при угрозе БПЛА.</w:t>
      </w:r>
    </w:p>
    <w:p w:rsidR="00575682" w:rsidRDefault="00575682" w:rsidP="0073288A">
      <w:pPr>
        <w:pStyle w:val="a3"/>
        <w:widowControl w:val="0"/>
        <w:numPr>
          <w:ilvl w:val="0"/>
          <w:numId w:val="1"/>
        </w:numPr>
      </w:pPr>
      <w:r>
        <w:t>Охрана труда на рабочем месте.</w:t>
      </w:r>
    </w:p>
    <w:p w:rsidR="009E6C6E" w:rsidRDefault="009E6C6E" w:rsidP="009E6C6E">
      <w:pPr>
        <w:pStyle w:val="a3"/>
        <w:widowControl w:val="0"/>
        <w:numPr>
          <w:ilvl w:val="0"/>
          <w:numId w:val="1"/>
        </w:numPr>
      </w:pPr>
      <w:r>
        <w:t>Чрезвычайные ситуации природного, техногенного и военного характера. Общая характеристика чрезвычайных ситуаций.</w:t>
      </w:r>
    </w:p>
    <w:p w:rsidR="009E6C6E" w:rsidRDefault="009E6C6E" w:rsidP="009E6C6E">
      <w:pPr>
        <w:pStyle w:val="a3"/>
        <w:widowControl w:val="0"/>
        <w:numPr>
          <w:ilvl w:val="0"/>
          <w:numId w:val="1"/>
        </w:numPr>
      </w:pPr>
      <w:r>
        <w:t>Классификации чрезвычайных ситуаций.</w:t>
      </w:r>
    </w:p>
    <w:p w:rsidR="009E6C6E" w:rsidRDefault="009E6C6E" w:rsidP="009E6C6E">
      <w:pPr>
        <w:pStyle w:val="a3"/>
        <w:widowControl w:val="0"/>
        <w:numPr>
          <w:ilvl w:val="0"/>
          <w:numId w:val="1"/>
        </w:numPr>
      </w:pPr>
      <w:r>
        <w:lastRenderedPageBreak/>
        <w:t>Порядок выявления и оценки обстановки при ЧС.</w:t>
      </w:r>
    </w:p>
    <w:p w:rsidR="009E6C6E" w:rsidRDefault="009E6C6E" w:rsidP="009E6C6E">
      <w:pPr>
        <w:pStyle w:val="a3"/>
        <w:widowControl w:val="0"/>
        <w:numPr>
          <w:ilvl w:val="0"/>
          <w:numId w:val="1"/>
        </w:numPr>
      </w:pPr>
      <w:r>
        <w:t xml:space="preserve">Основные принципы и нормативно-правовая база защиты населения от чрезвычайных ситуаций. </w:t>
      </w:r>
    </w:p>
    <w:p w:rsidR="009E6C6E" w:rsidRDefault="009E6C6E" w:rsidP="009E6C6E">
      <w:pPr>
        <w:pStyle w:val="a3"/>
        <w:widowControl w:val="0"/>
        <w:numPr>
          <w:ilvl w:val="0"/>
          <w:numId w:val="1"/>
        </w:numPr>
      </w:pPr>
      <w:r>
        <w:t>Деятельность государства в области защиты населения от чрезвычайных ситуаций.</w:t>
      </w:r>
    </w:p>
    <w:p w:rsidR="009E6C6E" w:rsidRDefault="009E6C6E" w:rsidP="009E6C6E">
      <w:pPr>
        <w:widowControl w:val="0"/>
        <w:ind w:left="360"/>
      </w:pPr>
    </w:p>
    <w:p w:rsidR="00043B78" w:rsidRDefault="00043B78" w:rsidP="00043B78">
      <w:pPr>
        <w:widowControl w:val="0"/>
      </w:pPr>
    </w:p>
    <w:sectPr w:rsidR="00043B78" w:rsidSect="00043B7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6291F"/>
    <w:multiLevelType w:val="hybridMultilevel"/>
    <w:tmpl w:val="93AEF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0B"/>
    <w:rsid w:val="00043B78"/>
    <w:rsid w:val="00575682"/>
    <w:rsid w:val="009E6C6E"/>
    <w:rsid w:val="00B0090E"/>
    <w:rsid w:val="00B1290B"/>
    <w:rsid w:val="00EE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AE63F-6469-421A-A784-DBF5E46E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</dc:creator>
  <cp:keywords/>
  <dc:description/>
  <cp:lastModifiedBy>Titova</cp:lastModifiedBy>
  <cp:revision>4</cp:revision>
  <dcterms:created xsi:type="dcterms:W3CDTF">2025-11-13T12:43:00Z</dcterms:created>
  <dcterms:modified xsi:type="dcterms:W3CDTF">2025-11-20T11:32:00Z</dcterms:modified>
</cp:coreProperties>
</file>