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6A117" w14:textId="77777777" w:rsidR="003F2E82" w:rsidRPr="003F2E82" w:rsidRDefault="003F2E82" w:rsidP="003F2E82">
      <w:pPr>
        <w:shd w:val="clear" w:color="auto" w:fill="FEFEFE"/>
        <w:spacing w:before="1575" w:after="660" w:line="555" w:lineRule="atLeast"/>
        <w:outlineLvl w:val="0"/>
        <w:rPr>
          <w:rFonts w:ascii="Arial" w:eastAsia="Times New Roman" w:hAnsi="Arial" w:cs="Arial"/>
          <w:color w:val="020C22"/>
          <w:kern w:val="36"/>
          <w:sz w:val="48"/>
          <w:szCs w:val="48"/>
          <w:lang w:eastAsia="ru-RU"/>
          <w14:ligatures w14:val="none"/>
        </w:rPr>
      </w:pPr>
      <w:r w:rsidRPr="003F2E82">
        <w:rPr>
          <w:rFonts w:ascii="Arial" w:eastAsia="Times New Roman" w:hAnsi="Arial" w:cs="Arial"/>
          <w:color w:val="020C22"/>
          <w:kern w:val="36"/>
          <w:sz w:val="48"/>
          <w:szCs w:val="48"/>
          <w:lang w:eastAsia="ru-RU"/>
          <w14:ligatures w14:val="none"/>
        </w:rPr>
        <w:t>Федеральный закон от 06.03.2006 г. № 35-ФЗ</w:t>
      </w:r>
    </w:p>
    <w:p w14:paraId="0F0F29B1" w14:textId="44825BAE"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3BF2B97" w14:textId="77777777" w:rsidR="003F2E82" w:rsidRPr="003F2E82" w:rsidRDefault="003F2E82" w:rsidP="003F2E82">
      <w:pPr>
        <w:shd w:val="clear" w:color="auto" w:fill="FEFEFE"/>
        <w:spacing w:after="0" w:line="240" w:lineRule="auto"/>
        <w:ind w:right="-1"/>
        <w:jc w:val="center"/>
        <w:outlineLvl w:val="3"/>
        <w:rPr>
          <w:rFonts w:ascii="Arial" w:eastAsia="Times New Roman" w:hAnsi="Arial" w:cs="Arial"/>
          <w:color w:val="2AC1A0"/>
          <w:kern w:val="0"/>
          <w:sz w:val="24"/>
          <w:szCs w:val="24"/>
          <w:lang w:eastAsia="ru-RU"/>
          <w14:ligatures w14:val="none"/>
        </w:rPr>
      </w:pPr>
      <w:r w:rsidRPr="003F2E82">
        <w:rPr>
          <w:rFonts w:ascii="Arial" w:eastAsia="Times New Roman" w:hAnsi="Arial" w:cs="Arial"/>
          <w:color w:val="2AC1A0"/>
          <w:kern w:val="0"/>
          <w:sz w:val="24"/>
          <w:szCs w:val="24"/>
          <w:lang w:eastAsia="ru-RU"/>
          <w14:ligatures w14:val="none"/>
        </w:rPr>
        <w:t>РОССИЙСКАЯ ФЕДЕРАЦИЯ</w:t>
      </w:r>
    </w:p>
    <w:p w14:paraId="67F813D9" w14:textId="1A47833C" w:rsidR="003F2E82" w:rsidRPr="003F2E82" w:rsidRDefault="003F2E82" w:rsidP="003F2E82">
      <w:pPr>
        <w:shd w:val="clear" w:color="auto" w:fill="FEFEFE"/>
        <w:spacing w:after="435" w:line="390" w:lineRule="atLeast"/>
        <w:jc w:val="center"/>
        <w:rPr>
          <w:rFonts w:ascii="Times New Roman" w:eastAsia="Times New Roman" w:hAnsi="Times New Roman" w:cs="Times New Roman"/>
          <w:color w:val="020C22"/>
          <w:kern w:val="0"/>
          <w:sz w:val="26"/>
          <w:szCs w:val="26"/>
          <w:lang w:eastAsia="ru-RU"/>
          <w14:ligatures w14:val="none"/>
        </w:rPr>
      </w:pPr>
    </w:p>
    <w:p w14:paraId="2EF2E029" w14:textId="327BFE2E" w:rsidR="003F2E82" w:rsidRPr="003F2E82" w:rsidRDefault="003F2E82" w:rsidP="003F2E82">
      <w:pPr>
        <w:shd w:val="clear" w:color="auto" w:fill="FEFEFE"/>
        <w:spacing w:after="0" w:line="240" w:lineRule="auto"/>
        <w:ind w:right="-1"/>
        <w:jc w:val="center"/>
        <w:outlineLvl w:val="3"/>
        <w:rPr>
          <w:rFonts w:ascii="Arial" w:eastAsia="Times New Roman" w:hAnsi="Arial" w:cs="Arial"/>
          <w:color w:val="2AC1A0"/>
          <w:kern w:val="0"/>
          <w:sz w:val="24"/>
          <w:szCs w:val="24"/>
          <w:lang w:eastAsia="ru-RU"/>
          <w14:ligatures w14:val="none"/>
        </w:rPr>
      </w:pPr>
      <w:r w:rsidRPr="003F2E82">
        <w:rPr>
          <w:rFonts w:ascii="Arial" w:eastAsia="Times New Roman" w:hAnsi="Arial" w:cs="Arial"/>
          <w:color w:val="2AC1A0"/>
          <w:kern w:val="0"/>
          <w:sz w:val="24"/>
          <w:szCs w:val="24"/>
          <w:lang w:eastAsia="ru-RU"/>
          <w14:ligatures w14:val="none"/>
        </w:rPr>
        <w:t>ФЕДЕРАЛЬНЫЙ ЗАКО</w:t>
      </w:r>
      <w:r>
        <w:rPr>
          <w:rFonts w:ascii="Arial" w:eastAsia="Times New Roman" w:hAnsi="Arial" w:cs="Arial"/>
          <w:color w:val="2AC1A0"/>
          <w:kern w:val="0"/>
          <w:sz w:val="24"/>
          <w:szCs w:val="24"/>
          <w:lang w:eastAsia="ru-RU"/>
          <w14:ligatures w14:val="none"/>
        </w:rPr>
        <w:t>Н</w:t>
      </w:r>
    </w:p>
    <w:p w14:paraId="368E5C43" w14:textId="77777777" w:rsidR="003F2E82" w:rsidRPr="003F2E82" w:rsidRDefault="003F2E82" w:rsidP="003F2E82">
      <w:pPr>
        <w:shd w:val="clear" w:color="auto" w:fill="FEFEFE"/>
        <w:spacing w:after="0" w:line="240" w:lineRule="auto"/>
        <w:ind w:right="-1"/>
        <w:jc w:val="center"/>
        <w:outlineLvl w:val="3"/>
        <w:rPr>
          <w:rFonts w:ascii="Arial" w:eastAsia="Times New Roman" w:hAnsi="Arial" w:cs="Arial"/>
          <w:color w:val="2AC1A0"/>
          <w:kern w:val="0"/>
          <w:sz w:val="24"/>
          <w:szCs w:val="24"/>
          <w:lang w:eastAsia="ru-RU"/>
          <w14:ligatures w14:val="none"/>
        </w:rPr>
      </w:pPr>
      <w:r w:rsidRPr="003F2E82">
        <w:rPr>
          <w:rFonts w:ascii="Arial" w:eastAsia="Times New Roman" w:hAnsi="Arial" w:cs="Arial"/>
          <w:color w:val="2AC1A0"/>
          <w:kern w:val="0"/>
          <w:sz w:val="24"/>
          <w:szCs w:val="24"/>
          <w:lang w:eastAsia="ru-RU"/>
          <w14:ligatures w14:val="none"/>
        </w:rPr>
        <w:t>О противодействии терроризму</w:t>
      </w:r>
    </w:p>
    <w:p w14:paraId="0E76483D" w14:textId="52434D8D" w:rsidR="003F2E82" w:rsidRPr="003F2E82" w:rsidRDefault="003F2E82" w:rsidP="003F2E82">
      <w:pPr>
        <w:shd w:val="clear" w:color="auto" w:fill="FEFEFE"/>
        <w:tabs>
          <w:tab w:val="left" w:pos="5103"/>
        </w:tabs>
        <w:spacing w:after="435" w:line="390" w:lineRule="atLeast"/>
        <w:jc w:val="center"/>
        <w:rPr>
          <w:rFonts w:ascii="Times New Roman" w:eastAsia="Times New Roman" w:hAnsi="Times New Roman" w:cs="Times New Roman"/>
          <w:color w:val="020C22"/>
          <w:kern w:val="0"/>
          <w:sz w:val="26"/>
          <w:szCs w:val="26"/>
          <w:lang w:eastAsia="ru-RU"/>
          <w14:ligatures w14:val="none"/>
        </w:rPr>
      </w:pPr>
    </w:p>
    <w:p w14:paraId="6ABE141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Принят Государственной Думой                              26 февраля 2006 года</w:t>
      </w:r>
    </w:p>
    <w:p w14:paraId="19159E9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Одобрен Советом Федерации                                   1 марта 2006 года</w:t>
      </w:r>
    </w:p>
    <w:p w14:paraId="6D71870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37551924" w14:textId="77777777" w:rsidR="003F2E82" w:rsidRPr="003F2E82" w:rsidRDefault="003F2E82" w:rsidP="003F2E82">
      <w:pPr>
        <w:shd w:val="clear" w:color="auto" w:fill="FEFEFE"/>
        <w:spacing w:after="0" w:line="240" w:lineRule="auto"/>
        <w:ind w:right="-1" w:firstLine="4200"/>
        <w:outlineLvl w:val="3"/>
        <w:rPr>
          <w:rFonts w:ascii="Arial" w:eastAsia="Times New Roman" w:hAnsi="Arial" w:cs="Arial"/>
          <w:color w:val="2AC1A0"/>
          <w:kern w:val="0"/>
          <w:sz w:val="24"/>
          <w:szCs w:val="24"/>
          <w:lang w:eastAsia="ru-RU"/>
          <w14:ligatures w14:val="none"/>
        </w:rPr>
      </w:pPr>
      <w:r w:rsidRPr="003F2E82">
        <w:rPr>
          <w:rFonts w:ascii="Arial" w:eastAsia="Times New Roman" w:hAnsi="Arial" w:cs="Arial"/>
          <w:color w:val="2AC1A0"/>
          <w:kern w:val="0"/>
          <w:sz w:val="24"/>
          <w:szCs w:val="24"/>
          <w:lang w:eastAsia="ru-RU"/>
          <w14:ligatures w14:val="none"/>
        </w:rPr>
        <w:t>(В редакции федеральных законов от 27.07.2006 № 153-ФЗ, от 08.11.2008 № 203-ФЗ, от 22.12.2008 № 272-ФЗ, от 30.12.2008 № 321-ФЗ, от 27.07.2010 № 197-ФЗ, от 28.12.2010 № 404-ФЗ, от 03.05.2011 № 96-ФЗ, от 08.11.2011 № 309-ФЗ, от 23.07.2013 № 208-ФЗ, от 02.11.2013 № 302-ФЗ, от 05.05.2014 № 130-ФЗ, от 04.06.2014 № 145-ФЗ, от 28.06.2014 № 179-ФЗ, от 31.12.2014 № 505-ФЗ, от 03.07.2016 № 227-ФЗ, от 06.07.2016 № 374-ФЗ, от 18.04.2018 № 82-ФЗ, от 18.03.2020 № 54-ФЗ, от 08.12.2020 № 429-ФЗ, от 26.05.2021 № 155-ФЗ, от 10.07.2023 № 287-ФЗ)</w:t>
      </w:r>
    </w:p>
    <w:p w14:paraId="56B24395" w14:textId="77777777" w:rsidR="003F2E82" w:rsidRPr="003F2E82" w:rsidRDefault="003F2E82" w:rsidP="003F2E82">
      <w:pPr>
        <w:shd w:val="clear" w:color="auto" w:fill="FEFEFE"/>
        <w:spacing w:after="150" w:line="240" w:lineRule="auto"/>
        <w:ind w:left="4200" w:right="4200"/>
        <w:outlineLvl w:val="3"/>
        <w:rPr>
          <w:rFonts w:ascii="Arial" w:eastAsia="Times New Roman" w:hAnsi="Arial" w:cs="Arial"/>
          <w:color w:val="2AC1A0"/>
          <w:kern w:val="0"/>
          <w:sz w:val="24"/>
          <w:szCs w:val="24"/>
          <w:lang w:eastAsia="ru-RU"/>
          <w14:ligatures w14:val="none"/>
        </w:rPr>
      </w:pPr>
      <w:r w:rsidRPr="003F2E82">
        <w:rPr>
          <w:rFonts w:ascii="Arial" w:eastAsia="Times New Roman" w:hAnsi="Arial" w:cs="Arial"/>
          <w:color w:val="2AC1A0"/>
          <w:kern w:val="0"/>
          <w:sz w:val="24"/>
          <w:szCs w:val="24"/>
          <w:lang w:eastAsia="ru-RU"/>
          <w14:ligatures w14:val="none"/>
        </w:rPr>
        <w:t> </w:t>
      </w:r>
    </w:p>
    <w:p w14:paraId="0FD78C3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B2BC33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14:paraId="38ED2AF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7D96F81C"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Статья 1. Правовая основа противодействия терроризму</w:t>
      </w:r>
    </w:p>
    <w:p w14:paraId="23B93FF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4D7888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14:paraId="2B9D537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4D97234A"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2. Основные принципы противодействия терроризму</w:t>
      </w:r>
    </w:p>
    <w:p w14:paraId="3A31B6C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03DFBE3"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Противодействие терроризму в Российской Федерации основывается на следующих основных принципах:</w:t>
      </w:r>
    </w:p>
    <w:p w14:paraId="04F4F62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обеспечение и защита основных прав и свобод человека и гражданина;</w:t>
      </w:r>
    </w:p>
    <w:p w14:paraId="449402F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законность;</w:t>
      </w:r>
    </w:p>
    <w:p w14:paraId="7D42C4E6"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приоритет защиты прав и законных интересов лиц, подвергающихся террористической опасности;</w:t>
      </w:r>
    </w:p>
    <w:p w14:paraId="05889F79"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неотвратимость наказания за осуществление террористической деятельности;</w:t>
      </w:r>
    </w:p>
    <w:p w14:paraId="655A986E"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14:paraId="5F96ABFF"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14:paraId="32512F0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7) приоритет мер предупреждения терроризма;</w:t>
      </w:r>
    </w:p>
    <w:p w14:paraId="6F85EDC4"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8) единоначалие в руководстве привлекаемыми силами и средствами при проведении контртеррористических операций;</w:t>
      </w:r>
    </w:p>
    <w:p w14:paraId="7FFF6A51"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9) сочетание гласных и негласных методов противодействия терроризму;</w:t>
      </w:r>
    </w:p>
    <w:p w14:paraId="049E97D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14:paraId="5333FB0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11) недопустимость политических уступок террористам;</w:t>
      </w:r>
    </w:p>
    <w:p w14:paraId="0C32394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12) минимизация и (или) ликвидация последствий проявлений терроризма;</w:t>
      </w:r>
    </w:p>
    <w:p w14:paraId="7DCC0453"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13) соразмерность мер противодействия терроризму степени террористической опасности.</w:t>
      </w:r>
    </w:p>
    <w:p w14:paraId="16CED27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76C47A4"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3. Основные понятия</w:t>
      </w:r>
    </w:p>
    <w:p w14:paraId="30052B7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160E8EA"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В настоящем Федеральном законе используются следующие основные понятия:</w:t>
      </w:r>
    </w:p>
    <w:p w14:paraId="0DD448CE"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(В редакции Федерального закона от 10.07.2023 № 287-ФЗ)</w:t>
      </w:r>
    </w:p>
    <w:p w14:paraId="23F9BA9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террористическая деятельность - деятельность, включающая в себя:</w:t>
      </w:r>
    </w:p>
    <w:p w14:paraId="3E78E03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а) организацию, планирование, подготовку, финансирование и реализацию террористического акта;</w:t>
      </w:r>
    </w:p>
    <w:p w14:paraId="3E3E8D40"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б) подстрекательство к террористическому акту;</w:t>
      </w:r>
    </w:p>
    <w:p w14:paraId="00BD9FFA"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14:paraId="05AEF77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г) вербовку, вооружение, обучение и использование террористов;</w:t>
      </w:r>
    </w:p>
    <w:p w14:paraId="24593CB2"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д) информационное или иное пособничество в планировании, подготовке или реализации террористического акта;</w:t>
      </w:r>
    </w:p>
    <w:p w14:paraId="0E7A462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14:paraId="03E2E7CF"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(В редакции Федерального закона от 05.05.2014 № 130-ФЗ)</w:t>
      </w:r>
    </w:p>
    <w:p w14:paraId="32E3958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4) противодействие терроризму - деятельность органов государственной власти, органов публичной власти федеральных территорий и органов местного </w:t>
      </w:r>
      <w:r w:rsidRPr="003F2E82">
        <w:rPr>
          <w:rFonts w:ascii="Times New Roman" w:eastAsia="Times New Roman" w:hAnsi="Times New Roman" w:cs="Times New Roman"/>
          <w:color w:val="020C22"/>
          <w:kern w:val="0"/>
          <w:sz w:val="26"/>
          <w:szCs w:val="26"/>
          <w:lang w:eastAsia="ru-RU"/>
          <w14:ligatures w14:val="none"/>
        </w:rPr>
        <w:lastRenderedPageBreak/>
        <w:t xml:space="preserve">самоуправления, а также физических и юридических лиц </w:t>
      </w:r>
      <w:proofErr w:type="gramStart"/>
      <w:r w:rsidRPr="003F2E82">
        <w:rPr>
          <w:rFonts w:ascii="Times New Roman" w:eastAsia="Times New Roman" w:hAnsi="Times New Roman" w:cs="Times New Roman"/>
          <w:color w:val="020C22"/>
          <w:kern w:val="0"/>
          <w:sz w:val="26"/>
          <w:szCs w:val="26"/>
          <w:lang w:eastAsia="ru-RU"/>
          <w14:ligatures w14:val="none"/>
        </w:rPr>
        <w:t>по:  (</w:t>
      </w:r>
      <w:proofErr w:type="gramEnd"/>
      <w:r w:rsidRPr="003F2E82">
        <w:rPr>
          <w:rFonts w:ascii="Times New Roman" w:eastAsia="Times New Roman" w:hAnsi="Times New Roman" w:cs="Times New Roman"/>
          <w:color w:val="020C22"/>
          <w:kern w:val="0"/>
          <w:sz w:val="26"/>
          <w:szCs w:val="26"/>
          <w:lang w:eastAsia="ru-RU"/>
          <w14:ligatures w14:val="none"/>
        </w:rPr>
        <w:t>В редакции федеральных законов от 23.07.2013 № 208-ФЗ, от 10.07.2023 № 287-ФЗ)</w:t>
      </w:r>
    </w:p>
    <w:p w14:paraId="5FED1DE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26A0D051"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б) выявлению, предупреждению, пресечению, раскрытию и расследованию террористического акта (борьба с терроризмом);</w:t>
      </w:r>
    </w:p>
    <w:p w14:paraId="026487C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в) минимизации и (или) ликвидации последствий проявлений терроризма;</w:t>
      </w:r>
    </w:p>
    <w:p w14:paraId="65BA64D0"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14:paraId="3ABA7940"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(Дополнение пунктом - Федеральный закон от 23.07.2013 № 208-ФЗ) (В редакции федеральных законов от 26.05.2021 № 155-ФЗ, от 10.07.2023 № 287-ФЗ)</w:t>
      </w:r>
    </w:p>
    <w:p w14:paraId="1ECA562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3570D93"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4. Международное сотрудничество Российской Федерации в области борьбы с терроризмом</w:t>
      </w:r>
    </w:p>
    <w:p w14:paraId="4DB0953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A5976D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14:paraId="2531B6E2"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w:t>
      </w:r>
      <w:r w:rsidRPr="003F2E82">
        <w:rPr>
          <w:rFonts w:ascii="Times New Roman" w:eastAsia="Times New Roman" w:hAnsi="Times New Roman" w:cs="Times New Roman"/>
          <w:color w:val="020C22"/>
          <w:kern w:val="0"/>
          <w:sz w:val="26"/>
          <w:szCs w:val="26"/>
          <w:lang w:eastAsia="ru-RU"/>
          <w14:ligatures w14:val="none"/>
        </w:rPr>
        <w:lastRenderedPageBreak/>
        <w:t>обвиняемых (подозреваемых) в причастности к терроризму, в соответствии с законодательством Российской Федерации.</w:t>
      </w:r>
    </w:p>
    <w:p w14:paraId="7F41B139"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(Дополнение частью - Федеральный закон от 08.12.2020 № 429-ФЗ)</w:t>
      </w:r>
    </w:p>
    <w:p w14:paraId="1638CF9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C80C5A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5. Организационные основы противодействия терроризму</w:t>
      </w:r>
    </w:p>
    <w:p w14:paraId="132C2DF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0EBB4A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Президент Российской Федерации:</w:t>
      </w:r>
    </w:p>
    <w:p w14:paraId="0D7DF0F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определяет основные направления государственной политики в области противодействия терроризму;</w:t>
      </w:r>
    </w:p>
    <w:p w14:paraId="3391F119"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14:paraId="00DB1CDC"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14:paraId="70EED00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(Часть в редакции Федерального закона от 27.07.2006 № 153-ФЗ)</w:t>
      </w:r>
    </w:p>
    <w:p w14:paraId="14B0826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Правительство Российской Федерации:</w:t>
      </w:r>
    </w:p>
    <w:p w14:paraId="52877C3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14:paraId="32B518CE"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организует разработку и осуществление мер по предупреждению терроризма и минимизацию и (или) ликвидацию последствий проявлений терроризма;</w:t>
      </w:r>
    </w:p>
    <w:p w14:paraId="688573F8"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 (В редакции Федерального закона от 10.07.2023 № 287-ФЗ)</w:t>
      </w:r>
    </w:p>
    <w:p w14:paraId="62BEE8D4"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(Дополнение пунктом - Федеральный закон от 23.07.2013 № 208-ФЗ)</w:t>
      </w:r>
    </w:p>
    <w:p w14:paraId="50F6F0E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(Дополнение пунктом - Федеральный закон от 06.07.2016 № 374-ФЗ) (В редакции Федерального закона от 10.07.2023 № 287-ФЗ)</w:t>
      </w:r>
    </w:p>
    <w:p w14:paraId="2C845FE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 (В редакции Федерального закона от 10.07.2023 № 287-ФЗ)</w:t>
      </w:r>
    </w:p>
    <w:p w14:paraId="6D5FEB2B"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(Дополнение частью - Федеральный закон от 23.07.2013 № 208-ФЗ)</w:t>
      </w:r>
    </w:p>
    <w:p w14:paraId="13CDD10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w:t>
      </w:r>
      <w:r w:rsidRPr="003F2E82">
        <w:rPr>
          <w:rFonts w:ascii="Times New Roman" w:eastAsia="Times New Roman" w:hAnsi="Times New Roman" w:cs="Times New Roman"/>
          <w:color w:val="020C22"/>
          <w:kern w:val="0"/>
          <w:sz w:val="26"/>
          <w:szCs w:val="26"/>
          <w:lang w:eastAsia="ru-RU"/>
          <w14:ligatures w14:val="none"/>
        </w:rPr>
        <w:lastRenderedPageBreak/>
        <w:t>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  (В редакции федеральных законов от 02.11.2013 № 302-ФЗ, от 06.07.2016 № 374-ФЗ, от 10.07.2023 № 287-ФЗ)</w:t>
      </w:r>
    </w:p>
    <w:p w14:paraId="59D9A016"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w:t>
      </w:r>
      <w:r w:rsidRPr="003F2E82">
        <w:rPr>
          <w:rFonts w:ascii="Times New Roman" w:eastAsia="Times New Roman" w:hAnsi="Times New Roman" w:cs="Times New Roman"/>
          <w:color w:val="020C22"/>
          <w:kern w:val="0"/>
          <w:sz w:val="26"/>
          <w:szCs w:val="26"/>
          <w:lang w:eastAsia="ru-RU"/>
          <w14:ligatures w14:val="none"/>
        </w:rPr>
        <w:lastRenderedPageBreak/>
        <w:t>может быть установлена законом субъекта Российской Федерации. (Дополнение частью - Федеральный закон от 06.07.2016 № 374-ФЗ) (В редакции федеральных законов от 18.04.2018 № 82-ФЗ, от 10.07.2023 № 287-ФЗ)</w:t>
      </w:r>
    </w:p>
    <w:p w14:paraId="0CDF46F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частью 4 настоящей статьи, который утверждает положение о коллегиальном органе и его состав. (Дополнение частью - Федеральный закон от 10.07.2023 № 287-ФЗ)</w:t>
      </w:r>
    </w:p>
    <w:p w14:paraId="6CB1EC1C"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частями 4, 41 и 42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(Дополнение частью - Федеральный закон от 03.05.2011 № 96-ФЗ) (В редакции федеральных законов от 06.07.2016 № 374-ФЗ, от 10.07.2023 № 287-ФЗ)</w:t>
      </w:r>
    </w:p>
    <w:p w14:paraId="00BBD67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411FB3C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51. Полномочия органов исполнительной власти субъектов Российской Федерации в области противодействия терроризму</w:t>
      </w:r>
    </w:p>
    <w:p w14:paraId="7841A32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91BFE43"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11F5F8BB"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 организует реализацию государственной политики в области противодействия терроризму на территории субъекта Российской Федерации;</w:t>
      </w:r>
    </w:p>
    <w:p w14:paraId="2453CDBD"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14:paraId="3E08A12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организует деятельность сформированного в соответствии с частью 41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(В редакции Федерального закона от 18.04.2018 № 82-ФЗ)</w:t>
      </w:r>
    </w:p>
    <w:p w14:paraId="6C1B38AC"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осуществляет иные полномочия по участию в профилактике терроризма, а также в минимизации и (или) ликвидации последствий его проявлений. (Дополнение пунктом - Федеральный закон от 18.04.2018 № 82-ФЗ)</w:t>
      </w:r>
    </w:p>
    <w:p w14:paraId="6B5A00B7"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Высший исполнительный орган государственной власти субъекта Российской Федерации:</w:t>
      </w:r>
    </w:p>
    <w:p w14:paraId="76DA4B69"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14:paraId="2F8C00BE"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14:paraId="29054DC5"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14:paraId="4B8542C0"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14:paraId="525EA4D4"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14:paraId="13E63422"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6) организует участие органов исполнительной власти субъекта Российской Федерации и органов местного самоуправления в проведении учений в целях </w:t>
      </w:r>
      <w:r w:rsidRPr="003F2E82">
        <w:rPr>
          <w:rFonts w:ascii="Times New Roman" w:eastAsia="Times New Roman" w:hAnsi="Times New Roman" w:cs="Times New Roman"/>
          <w:color w:val="020C22"/>
          <w:kern w:val="0"/>
          <w:sz w:val="26"/>
          <w:szCs w:val="26"/>
          <w:lang w:eastAsia="ru-RU"/>
          <w14:ligatures w14:val="none"/>
        </w:rPr>
        <w:lastRenderedPageBreak/>
        <w:t>усиления взаимодействия указанных органов при осуществлении мер по противодействию терроризму;</w:t>
      </w:r>
    </w:p>
    <w:p w14:paraId="016AAB09"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14:paraId="743031F6"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14:paraId="77F9A553" w14:textId="77777777" w:rsidR="003F2E82" w:rsidRPr="003F2E82" w:rsidRDefault="003F2E82" w:rsidP="003F2E82">
      <w:pPr>
        <w:shd w:val="clear" w:color="auto" w:fill="FEFEFE"/>
        <w:spacing w:after="0"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w:t>
      </w:r>
      <w:proofErr w:type="spellStart"/>
      <w:r w:rsidRPr="003F2E82">
        <w:rPr>
          <w:rFonts w:ascii="Times New Roman" w:eastAsia="Times New Roman" w:hAnsi="Times New Roman" w:cs="Times New Roman"/>
          <w:color w:val="020C22"/>
          <w:kern w:val="0"/>
          <w:sz w:val="26"/>
          <w:szCs w:val="26"/>
          <w:lang w:eastAsia="ru-RU"/>
          <w14:ligatures w14:val="none"/>
        </w:rPr>
        <w:t>Российско</w:t>
      </w:r>
      <w:proofErr w:type="spellEnd"/>
    </w:p>
    <w:p w14:paraId="3F48496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14:paraId="5333DB3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14:paraId="076CAF2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(Дополнение статьей - Федеральный закон от 05.05.2014 № 130-ФЗ)</w:t>
      </w:r>
    </w:p>
    <w:p w14:paraId="6F89636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4B6811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52. Полномочия органов местного самоуправления в области противодействия терроризму</w:t>
      </w:r>
    </w:p>
    <w:p w14:paraId="68841F8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FBB8B9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14:paraId="48E7D7A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14:paraId="0148344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14:paraId="4A0A33C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14:paraId="047124A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0398B57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14:paraId="1475C3E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04E89D6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(Дополнение статьей - Федеральный закон от 06.07.2016 № 374-ФЗ)</w:t>
      </w:r>
    </w:p>
    <w:p w14:paraId="6AEB4C4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FD989F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6. Применение Вооруженных Сил Российской Федерации в борьбе с терроризмом</w:t>
      </w:r>
    </w:p>
    <w:p w14:paraId="378FC59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19C166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В борьбе с терроризмом Вооруженные Силы Российской Федерации могут применяться для:</w:t>
      </w:r>
    </w:p>
    <w:p w14:paraId="7C148AD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пресечения полетов воздушных судов, используемых для совершения террористического акта либо захваченных террористами;</w:t>
      </w:r>
    </w:p>
    <w:p w14:paraId="3B1F4BF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14:paraId="3AB3531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участия в проведении контртеррористической операции в порядке, предусмотренном настоящим Федеральным законом;</w:t>
      </w:r>
    </w:p>
    <w:p w14:paraId="0C86C6C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пресечения международной террористической деятельности за пределами территории Российской Федерации.</w:t>
      </w:r>
    </w:p>
    <w:p w14:paraId="2984E06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9A222B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7. Пресечение террористических актов в воздушной среде</w:t>
      </w:r>
    </w:p>
    <w:p w14:paraId="0C1AA90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75D2AC7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14:paraId="2E2EF29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w:t>
      </w:r>
      <w:r w:rsidRPr="003F2E82">
        <w:rPr>
          <w:rFonts w:ascii="Times New Roman" w:eastAsia="Times New Roman" w:hAnsi="Times New Roman" w:cs="Times New Roman"/>
          <w:color w:val="020C22"/>
          <w:kern w:val="0"/>
          <w:sz w:val="26"/>
          <w:szCs w:val="26"/>
          <w:lang w:eastAsia="ru-RU"/>
          <w14:ligatures w14:val="none"/>
        </w:rPr>
        <w:lastRenderedPageBreak/>
        <w:t>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14:paraId="5A1CC4C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14:paraId="1CB6A65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61753F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14:paraId="67FCB25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453D49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14:paraId="7F0F2B7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w:t>
      </w:r>
      <w:r w:rsidRPr="003F2E82">
        <w:rPr>
          <w:rFonts w:ascii="Times New Roman" w:eastAsia="Times New Roman" w:hAnsi="Times New Roman" w:cs="Times New Roman"/>
          <w:color w:val="020C22"/>
          <w:kern w:val="0"/>
          <w:sz w:val="26"/>
          <w:szCs w:val="26"/>
          <w:lang w:eastAsia="ru-RU"/>
          <w14:ligatures w14:val="none"/>
        </w:rPr>
        <w:lastRenderedPageBreak/>
        <w:t>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14:paraId="0402B40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76C0E42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9. Участие Вооруженных Сил Российской Федерации в проведении контртеррористической операции</w:t>
      </w:r>
    </w:p>
    <w:p w14:paraId="60FE93A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21741B1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14:paraId="7E40AAA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14:paraId="11E0C72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14:paraId="7745EDD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0C1A7B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14:paraId="304D1A0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 </w:t>
      </w:r>
    </w:p>
    <w:p w14:paraId="18ECA85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14:paraId="4A028F4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применения вооружения с территории Российской Федерации против находящихся за ее пределами террористов и (или) их баз;</w:t>
      </w:r>
    </w:p>
    <w:p w14:paraId="5F3FA52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14:paraId="27AFCDD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14:paraId="1E798B6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14:paraId="37E69CE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14:paraId="251E2EA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(Часть утратила силу - Федеральный закон от 27.07.2006 № 153-ФЗ)</w:t>
      </w:r>
    </w:p>
    <w:p w14:paraId="11EF686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Решение об отзыве формирований Вооруженных Сил Российской Федерации принимается Президентом Российской Федерации в случае:</w:t>
      </w:r>
    </w:p>
    <w:p w14:paraId="2884D45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 выполнения ими поставленных задач по пресечению международной террористической деятельности;</w:t>
      </w:r>
    </w:p>
    <w:p w14:paraId="0AD2EBC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нецелесообразности их дальнейшего пребывания за пределами территории Российской Федерации.</w:t>
      </w:r>
    </w:p>
    <w:p w14:paraId="58AC8A9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14:paraId="6E4D6D0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14:paraId="2B5CFC9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14:paraId="2952EC5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14:paraId="6D40D9D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w:t>
      </w:r>
      <w:r w:rsidRPr="003F2E82">
        <w:rPr>
          <w:rFonts w:ascii="Times New Roman" w:eastAsia="Times New Roman" w:hAnsi="Times New Roman" w:cs="Times New Roman"/>
          <w:color w:val="020C22"/>
          <w:kern w:val="0"/>
          <w:sz w:val="26"/>
          <w:szCs w:val="26"/>
          <w:lang w:eastAsia="ru-RU"/>
          <w14:ligatures w14:val="none"/>
        </w:rPr>
        <w:lastRenderedPageBreak/>
        <w:t>случае, если дальнейшее пребывание этого персонала за пределами территории Российской Федерации становится нецелесообразным.</w:t>
      </w:r>
    </w:p>
    <w:p w14:paraId="6BF29F1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5CF25C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11. Правовой режим контртеррористической операции</w:t>
      </w:r>
    </w:p>
    <w:p w14:paraId="06E9221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38CD2A7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14:paraId="31E3D35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14:paraId="0C300AA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14:paraId="2A154BD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14:paraId="0E0A254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удаление физических лиц с отдельных участков местности и объектов, а также отбуксировка транспортных средств;</w:t>
      </w:r>
    </w:p>
    <w:p w14:paraId="36460AC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14:paraId="3817A41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14:paraId="7E00057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14:paraId="61DE75A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14:paraId="2E54763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7) приостановление оказания услуг связи юридическим и физическим лицам или ограничение использования сетей связи и средств связи;</w:t>
      </w:r>
    </w:p>
    <w:p w14:paraId="7946E63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14:paraId="2FFA3FC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9) введение карантина, проведение санитарно-противоэпидемических, ветеринарных и других карантинных мероприятий;</w:t>
      </w:r>
    </w:p>
    <w:p w14:paraId="2E6D2B2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10) ограничение движения транспортных средств и пешеходов на улицах, дорогах, отдельных участках местности и объектах;</w:t>
      </w:r>
    </w:p>
    <w:p w14:paraId="2D1E498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14:paraId="7DF83E6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377FA8C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377A915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14) ограничение или приостановление частной детективной и охранной деятельности. (Дополнение пунктом - Федеральный закон от 22.12.2008 № 272-ФЗ)</w:t>
      </w:r>
    </w:p>
    <w:p w14:paraId="74278A0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14:paraId="2BE7284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w:t>
      </w:r>
      <w:r w:rsidRPr="003F2E82">
        <w:rPr>
          <w:rFonts w:ascii="Times New Roman" w:eastAsia="Times New Roman" w:hAnsi="Times New Roman" w:cs="Times New Roman"/>
          <w:color w:val="020C22"/>
          <w:kern w:val="0"/>
          <w:sz w:val="26"/>
          <w:szCs w:val="26"/>
          <w:lang w:eastAsia="ru-RU"/>
          <w14:ligatures w14:val="none"/>
        </w:rPr>
        <w:lastRenderedPageBreak/>
        <w:t>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(Дополнение частью - Федеральный закон от 06.07.2016 № 374-ФЗ)</w:t>
      </w:r>
    </w:p>
    <w:p w14:paraId="5E01F24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BB7911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12. Условия проведения контртеррористической операции</w:t>
      </w:r>
    </w:p>
    <w:p w14:paraId="1C46D5C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484481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(В редакции Федерального закона от 06.07.2016 № 374-ФЗ)</w:t>
      </w:r>
    </w:p>
    <w:p w14:paraId="41CEDD3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14:paraId="380A7E8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w:t>
      </w:r>
      <w:r w:rsidRPr="003F2E82">
        <w:rPr>
          <w:rFonts w:ascii="Times New Roman" w:eastAsia="Times New Roman" w:hAnsi="Times New Roman" w:cs="Times New Roman"/>
          <w:color w:val="020C22"/>
          <w:kern w:val="0"/>
          <w:sz w:val="26"/>
          <w:szCs w:val="26"/>
          <w:lang w:eastAsia="ru-RU"/>
          <w14:ligatures w14:val="none"/>
        </w:rPr>
        <w:lastRenderedPageBreak/>
        <w:t>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14:paraId="05A49CD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721CCD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13. Руководство контртеррористической операцией</w:t>
      </w:r>
    </w:p>
    <w:p w14:paraId="06BCC4D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2D8AA2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(В редакции Федерального закона от 03.05.2011 № 96-ФЗ)</w:t>
      </w:r>
    </w:p>
    <w:p w14:paraId="1D0359A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Руководитель контртеррористической операции:</w:t>
      </w:r>
    </w:p>
    <w:p w14:paraId="249429B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(В редакции Федерального закона от 03.05.2011 № 96-ФЗ)</w:t>
      </w:r>
    </w:p>
    <w:p w14:paraId="6310886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14:paraId="0C4E939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3) отдает распоряжения оперативному штабу о подготовке </w:t>
      </w:r>
      <w:proofErr w:type="spellStart"/>
      <w:r w:rsidRPr="003F2E82">
        <w:rPr>
          <w:rFonts w:ascii="Times New Roman" w:eastAsia="Times New Roman" w:hAnsi="Times New Roman" w:cs="Times New Roman"/>
          <w:color w:val="020C22"/>
          <w:kern w:val="0"/>
          <w:sz w:val="26"/>
          <w:szCs w:val="26"/>
          <w:lang w:eastAsia="ru-RU"/>
          <w14:ligatures w14:val="none"/>
        </w:rPr>
        <w:t>расч</w:t>
      </w:r>
      <w:proofErr w:type="spellEnd"/>
    </w:p>
    <w:p w14:paraId="3D81DBF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proofErr w:type="spellStart"/>
      <w:r w:rsidRPr="003F2E82">
        <w:rPr>
          <w:rFonts w:ascii="Times New Roman" w:eastAsia="Times New Roman" w:hAnsi="Times New Roman" w:cs="Times New Roman"/>
          <w:color w:val="020C22"/>
          <w:kern w:val="0"/>
          <w:sz w:val="26"/>
          <w:szCs w:val="26"/>
          <w:lang w:eastAsia="ru-RU"/>
          <w14:ligatures w14:val="none"/>
        </w:rPr>
        <w:t>етов</w:t>
      </w:r>
      <w:proofErr w:type="spellEnd"/>
      <w:r w:rsidRPr="003F2E82">
        <w:rPr>
          <w:rFonts w:ascii="Times New Roman" w:eastAsia="Times New Roman" w:hAnsi="Times New Roman" w:cs="Times New Roman"/>
          <w:color w:val="020C22"/>
          <w:kern w:val="0"/>
          <w:sz w:val="26"/>
          <w:szCs w:val="26"/>
          <w:lang w:eastAsia="ru-RU"/>
          <w14:ligatures w14:val="none"/>
        </w:rPr>
        <w:t xml:space="preserve"> и предложений по проведению контртеррористической операции;</w:t>
      </w:r>
    </w:p>
    <w:p w14:paraId="39E00B6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w:t>
      </w:r>
      <w:r w:rsidRPr="003F2E82">
        <w:rPr>
          <w:rFonts w:ascii="Times New Roman" w:eastAsia="Times New Roman" w:hAnsi="Times New Roman" w:cs="Times New Roman"/>
          <w:color w:val="020C22"/>
          <w:kern w:val="0"/>
          <w:sz w:val="26"/>
          <w:szCs w:val="26"/>
          <w:lang w:eastAsia="ru-RU"/>
          <w14:ligatures w14:val="none"/>
        </w:rPr>
        <w:lastRenderedPageBreak/>
        <w:t>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(В редакции Федерального закона от 03.07.2016 № 227-ФЗ)</w:t>
      </w:r>
    </w:p>
    <w:p w14:paraId="6321B67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14:paraId="1F61195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(В редакции Федерального закона от 03.05.2011 № 96-ФЗ)</w:t>
      </w:r>
    </w:p>
    <w:p w14:paraId="6B15137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(В редакции Федерального закона от 03.05.2011 № 96-ФЗ)</w:t>
      </w:r>
    </w:p>
    <w:p w14:paraId="22988A4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8) реализует иные полномочия по руководству контртеррористической операцией.</w:t>
      </w:r>
    </w:p>
    <w:p w14:paraId="50FEB6A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6B279E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14. Компетенция оперативного штаба</w:t>
      </w:r>
    </w:p>
    <w:p w14:paraId="17FBDDE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347C9CD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Руководитель оперативного штаба и его состав определяются в порядке, установленном Президентом Российской Федерации.</w:t>
      </w:r>
    </w:p>
    <w:p w14:paraId="2B9AC21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Оперативный штаб:</w:t>
      </w:r>
    </w:p>
    <w:p w14:paraId="6B14FD9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14:paraId="1F507E4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подготавливает расчеты и предложения по проведению контртеррористической операции;</w:t>
      </w:r>
    </w:p>
    <w:p w14:paraId="6E08C16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14:paraId="60F0904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14:paraId="07DC5B1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организует взаимодействие привлекаемых для проведения контртеррористической операции сил и средств;</w:t>
      </w:r>
    </w:p>
    <w:p w14:paraId="2B9F9D5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принимает другие меры по предотвращению террористического акта и минимизации его возможных последствий. (В редакции Федерального закона от 03.05.2011 № 96-ФЗ)</w:t>
      </w:r>
    </w:p>
    <w:p w14:paraId="25648CA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D744E9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15. Силы и средства, привлекаемые для проведения контртеррористической операции</w:t>
      </w:r>
    </w:p>
    <w:p w14:paraId="11F7B69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725BB5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14:paraId="2D90E0A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14:paraId="2A08588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(В редакции федеральных законов от 04.06.2014 № 145-ФЗ; от 03.07.2016 № 227-ФЗ)</w:t>
      </w:r>
    </w:p>
    <w:p w14:paraId="1D38899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14:paraId="1D03EE5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(В редакции Федерального закона от 03.05.2011 № 96-ФЗ)</w:t>
      </w:r>
    </w:p>
    <w:p w14:paraId="3ADBD3E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14:paraId="1E5C28C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094D2B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16. Ведение переговоров в ходе контртеррористической операции</w:t>
      </w:r>
    </w:p>
    <w:p w14:paraId="7864F62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443DBB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14:paraId="4A5088B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При ведении переговоров с террористами не должны рассматриваться выдвигаемые ими политические требования.</w:t>
      </w:r>
    </w:p>
    <w:p w14:paraId="0E9AC0A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1DCD7F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17. Окончание контртеррористической операции</w:t>
      </w:r>
    </w:p>
    <w:p w14:paraId="705746F9"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F4AA98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14:paraId="4E568F9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(В редакции Федерального закона от 03.05.2011 № 96-ФЗ)</w:t>
      </w:r>
    </w:p>
    <w:p w14:paraId="69D03F4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75180D9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18. Возмещение вреда, причиненного в результате террористического акта</w:t>
      </w:r>
    </w:p>
    <w:p w14:paraId="36CF07D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3F6BB75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(В редакции Федерального закона от 02.11.2013 № 302-ФЗ)</w:t>
      </w:r>
    </w:p>
    <w:p w14:paraId="22664DD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w:t>
      </w:r>
      <w:r w:rsidRPr="003F2E82">
        <w:rPr>
          <w:rFonts w:ascii="Times New Roman" w:eastAsia="Times New Roman" w:hAnsi="Times New Roman" w:cs="Times New Roman"/>
          <w:color w:val="020C22"/>
          <w:kern w:val="0"/>
          <w:sz w:val="26"/>
          <w:szCs w:val="26"/>
          <w:lang w:eastAsia="ru-RU"/>
          <w14:ligatures w14:val="none"/>
        </w:rPr>
        <w:lastRenderedPageBreak/>
        <w:t>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(Дополнение частью - Федеральный закон от 02.11.2013 № 302-ФЗ)</w:t>
      </w:r>
    </w:p>
    <w:p w14:paraId="49C50FE4"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(Дополнение частью - Федеральный закон от 02.11.2013 № 302-ФЗ)</w:t>
      </w:r>
    </w:p>
    <w:p w14:paraId="27FF6F0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w:t>
      </w:r>
      <w:r w:rsidRPr="003F2E82">
        <w:rPr>
          <w:rFonts w:ascii="Times New Roman" w:eastAsia="Times New Roman" w:hAnsi="Times New Roman" w:cs="Times New Roman"/>
          <w:color w:val="020C22"/>
          <w:kern w:val="0"/>
          <w:sz w:val="26"/>
          <w:szCs w:val="26"/>
          <w:lang w:eastAsia="ru-RU"/>
          <w14:ligatures w14:val="none"/>
        </w:rPr>
        <w:lastRenderedPageBreak/>
        <w:t>в соответствии с законодательством Российской Федерации в порядке, установленном Правительством Российской Федерации.</w:t>
      </w:r>
    </w:p>
    <w:p w14:paraId="0D541BA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14:paraId="6EB62FB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5E51229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19. Социальная реабилитация лиц, пострадавших в результате террористического акта, и лиц, участвующих в борьбе с терроризмом</w:t>
      </w:r>
    </w:p>
    <w:p w14:paraId="69AA0EF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(Наименование статьи в редакции Федерального закона от 08.11.2008 № 203-ФЗ)</w:t>
      </w:r>
    </w:p>
    <w:p w14:paraId="3C0C23F2"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38CBC01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(В редакции Федерального закона от 08.11.2008 № 203-ФЗ)</w:t>
      </w:r>
    </w:p>
    <w:p w14:paraId="7B94657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(Дополнение частью - Федеральный закон от 08.11.2008 № 203-ФЗ)</w:t>
      </w:r>
    </w:p>
    <w:p w14:paraId="0705EB9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92BB37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Статья 20. Категории лиц, участвующих в борьбе с терроризмом, подлежащих правовой и социальной защите</w:t>
      </w:r>
    </w:p>
    <w:p w14:paraId="6C91554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1E81EF6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14:paraId="79C9C4B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(В редакции Федерального закона от 30.12.2008 № 321-ФЗ)</w:t>
      </w:r>
    </w:p>
    <w:p w14:paraId="4C8D78B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14:paraId="6A5C568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(Дополнение пунктом - Федеральный закон от 28.12.2010 № 404-ФЗ)</w:t>
      </w:r>
    </w:p>
    <w:p w14:paraId="73712BC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 (В редакции Федерального закона от 28.12.2010 № 404-ФЗ)</w:t>
      </w:r>
    </w:p>
    <w:p w14:paraId="57AA236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14:paraId="351BF3D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C6744E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21. Возмещение вреда лицам, участвующим в борьбе с терроризмом, и меры их социальной защиты</w:t>
      </w:r>
    </w:p>
    <w:p w14:paraId="70CAD656"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 </w:t>
      </w:r>
    </w:p>
    <w:p w14:paraId="308D969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14:paraId="42D696F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14:paraId="3D6B3EF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14:paraId="565BD935"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14:paraId="1CA89EA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14:paraId="0BDBECDA"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 (В редакции Федерального закона от 18.03.2020 № 54-ФЗ)</w:t>
      </w:r>
    </w:p>
    <w:p w14:paraId="0F1A1BC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 </w:t>
      </w:r>
    </w:p>
    <w:p w14:paraId="77A9283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22. Правомерное причинение вреда</w:t>
      </w:r>
    </w:p>
    <w:p w14:paraId="2F78AE4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43C2D400"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14:paraId="244BE7A8"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0F02E1D7"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23. Льготное исчисление выслуги лет, гарантии и компенсации лицам, участвующим в борьбе с терроризмом</w:t>
      </w:r>
    </w:p>
    <w:p w14:paraId="7C9EA55B"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D3A935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(В редакции Федерального закона от 30.12.2008 № 321-ФЗ)</w:t>
      </w:r>
    </w:p>
    <w:p w14:paraId="7B3421A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(В редакции Федерального закона от 30.12.2008 № 321-ФЗ)</w:t>
      </w:r>
    </w:p>
    <w:p w14:paraId="19FB55B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lastRenderedPageBreak/>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(В редакции федеральных законов от 30.12.2008 № 321-ФЗ; от 08.11.2011 № 309-ФЗ)</w:t>
      </w:r>
    </w:p>
    <w:p w14:paraId="5A15004F"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72B9CFE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Статья 24. Ответственность организаций за причастность к терроризму</w:t>
      </w:r>
    </w:p>
    <w:p w14:paraId="5D6AD99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w:t>
      </w:r>
    </w:p>
    <w:p w14:paraId="672B5B7C"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2821 - 2823, 360 и 361 Уголовного кодекса Российской Федерации. (В редакции федеральных законов от 27.07.2010 № 197-ФЗ; от 28.06.2014 № 179-ФЗ; от 06.07.2016 № 374-ФЗ)</w:t>
      </w:r>
    </w:p>
    <w:p w14:paraId="0561A321"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2821 - 2823,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2054 Уголовного кодекса Российской </w:t>
      </w:r>
      <w:r w:rsidRPr="003F2E82">
        <w:rPr>
          <w:rFonts w:ascii="Times New Roman" w:eastAsia="Times New Roman" w:hAnsi="Times New Roman" w:cs="Times New Roman"/>
          <w:color w:val="020C22"/>
          <w:kern w:val="0"/>
          <w:sz w:val="26"/>
          <w:szCs w:val="26"/>
          <w:lang w:eastAsia="ru-RU"/>
          <w14:ligatures w14:val="none"/>
        </w:rPr>
        <w:lastRenderedPageBreak/>
        <w:t>Федерации, за руководство этим сообществом или участие в нем. (В редакции федеральных законов от 27.07.2010 № 197-ФЗ; от 02.11.2013 № 302-ФЗ; от 28.06.2014 № 179-ФЗ; от 06.07.2016 № 374-ФЗ)</w:t>
      </w:r>
    </w:p>
    <w:p w14:paraId="0DBBDEDD"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14:paraId="7B618EC3"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14:paraId="68AEBDCE" w14:textId="77777777" w:rsidR="003F2E82" w:rsidRPr="003F2E82" w:rsidRDefault="003F2E82" w:rsidP="003F2E82">
      <w:pPr>
        <w:shd w:val="clear" w:color="auto" w:fill="FEFEFE"/>
        <w:spacing w:after="435" w:line="390" w:lineRule="atLeast"/>
        <w:rPr>
          <w:rFonts w:ascii="Times New Roman" w:eastAsia="Times New Roman" w:hAnsi="Times New Roman" w:cs="Times New Roman"/>
          <w:color w:val="020C22"/>
          <w:kern w:val="0"/>
          <w:sz w:val="26"/>
          <w:szCs w:val="26"/>
          <w:lang w:eastAsia="ru-RU"/>
          <w14:ligatures w14:val="none"/>
        </w:rPr>
      </w:pPr>
      <w:r w:rsidRPr="003F2E82">
        <w:rPr>
          <w:rFonts w:ascii="Times New Roman" w:eastAsia="Times New Roman" w:hAnsi="Times New Roman" w:cs="Times New Roman"/>
          <w:color w:val="020C22"/>
          <w:kern w:val="0"/>
          <w:sz w:val="26"/>
          <w:szCs w:val="26"/>
          <w:lang w:eastAsia="ru-RU"/>
          <w14:ligatures w14:val="none"/>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2054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(В</w:t>
      </w:r>
    </w:p>
    <w:p w14:paraId="12B4887E"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редакции Федерального закона от 31.12.2014 № 505-ФЗ)</w:t>
      </w:r>
    </w:p>
    <w:p w14:paraId="32E4F888"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151F3A13"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Статья 25. Вознаграждение за содействие борьбе с терроризмом</w:t>
      </w:r>
    </w:p>
    <w:p w14:paraId="6A039503"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lastRenderedPageBreak/>
        <w:t> </w:t>
      </w:r>
    </w:p>
    <w:p w14:paraId="26787114"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14:paraId="7596CFB3"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2. Источники финансирования выплат денежного вознаграждения устанавливаются Правительством Российской Федерации.</w:t>
      </w:r>
    </w:p>
    <w:p w14:paraId="35AAF226"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14:paraId="7A1879D6"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18070560"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Статья 26. О признании утратившими силу отдельных законодательных актов (положений законодательных актов) Российской Федерации</w:t>
      </w:r>
    </w:p>
    <w:p w14:paraId="6065E673"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4046BAEB"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1. Со дня вступления в силу настоящего Федерального закона признать утратившими силу:</w:t>
      </w:r>
    </w:p>
    <w:p w14:paraId="747DADD9"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
    <w:p w14:paraId="14834DED"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14:paraId="0C514CC0"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xml:space="preserve">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w:t>
      </w:r>
      <w:r w:rsidRPr="003F2E82">
        <w:rPr>
          <w:rFonts w:ascii="Arial" w:eastAsia="Times New Roman" w:hAnsi="Arial" w:cs="Arial"/>
          <w:color w:val="020C22"/>
          <w:kern w:val="0"/>
          <w:sz w:val="26"/>
          <w:szCs w:val="26"/>
          <w:lang w:eastAsia="ru-RU"/>
          <w14:ligatures w14:val="none"/>
        </w:rPr>
        <w:lastRenderedPageBreak/>
        <w:t>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14:paraId="25FA1873"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2. Признать утратившими силу с 1 января 2007 года:</w:t>
      </w:r>
    </w:p>
    <w:p w14:paraId="0688BE2F"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1) Федеральный закон от 25 июля 1998 года № 130-ФЗ "О борьбе с терроризмом" (Собрание законодательства Российской Федерации, 1998, № 31, ст. 3808);</w:t>
      </w:r>
    </w:p>
    <w:p w14:paraId="46F4D2B6"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14:paraId="39446E74"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14:paraId="114E25EB"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7E1170AC"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Статья 27. Вступление в силу настоящего Федерального закона</w:t>
      </w:r>
    </w:p>
    <w:p w14:paraId="7E1C818C"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26A2DCDC"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lastRenderedPageBreak/>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14:paraId="50FFA748"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2. Статьи 18, 19, 21 и 23 настоящего Федерального закона вступают в силу с 1 января 2007 года.</w:t>
      </w:r>
    </w:p>
    <w:p w14:paraId="7AC15A4E"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66B26AC7"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65B74BA7"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Президент Российской Федерации                              </w:t>
      </w:r>
      <w:proofErr w:type="spellStart"/>
      <w:r w:rsidRPr="003F2E82">
        <w:rPr>
          <w:rFonts w:ascii="Arial" w:eastAsia="Times New Roman" w:hAnsi="Arial" w:cs="Arial"/>
          <w:color w:val="020C22"/>
          <w:kern w:val="0"/>
          <w:sz w:val="26"/>
          <w:szCs w:val="26"/>
          <w:lang w:eastAsia="ru-RU"/>
          <w14:ligatures w14:val="none"/>
        </w:rPr>
        <w:t>В.Путин</w:t>
      </w:r>
      <w:proofErr w:type="spellEnd"/>
    </w:p>
    <w:p w14:paraId="43DE2D12"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 </w:t>
      </w:r>
    </w:p>
    <w:p w14:paraId="3D73D87E"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Москва, Кремль</w:t>
      </w:r>
    </w:p>
    <w:p w14:paraId="20452228" w14:textId="77777777" w:rsidR="003F2E82" w:rsidRPr="003F2E82" w:rsidRDefault="003F2E82" w:rsidP="003F2E82">
      <w:pPr>
        <w:shd w:val="clear" w:color="auto" w:fill="FEFEFE"/>
        <w:spacing w:after="435" w:line="390" w:lineRule="atLeast"/>
        <w:rPr>
          <w:rFonts w:ascii="Arial" w:eastAsia="Times New Roman" w:hAnsi="Arial" w:cs="Arial"/>
          <w:color w:val="020C22"/>
          <w:kern w:val="0"/>
          <w:sz w:val="26"/>
          <w:szCs w:val="26"/>
          <w:lang w:eastAsia="ru-RU"/>
          <w14:ligatures w14:val="none"/>
        </w:rPr>
      </w:pPr>
      <w:r w:rsidRPr="003F2E82">
        <w:rPr>
          <w:rFonts w:ascii="Arial" w:eastAsia="Times New Roman" w:hAnsi="Arial" w:cs="Arial"/>
          <w:color w:val="020C22"/>
          <w:kern w:val="0"/>
          <w:sz w:val="26"/>
          <w:szCs w:val="26"/>
          <w:lang w:eastAsia="ru-RU"/>
          <w14:ligatures w14:val="none"/>
        </w:rPr>
        <w:t>6 марта 2006 года</w:t>
      </w:r>
    </w:p>
    <w:p w14:paraId="48ECA100" w14:textId="77777777" w:rsidR="00470C32" w:rsidRPr="00DC0232" w:rsidRDefault="00470C32">
      <w:pPr>
        <w:rPr>
          <w:rFonts w:ascii="Times New Roman" w:hAnsi="Times New Roman" w:cs="Times New Roman"/>
          <w:sz w:val="28"/>
          <w:szCs w:val="28"/>
        </w:rPr>
      </w:pPr>
    </w:p>
    <w:sectPr w:rsidR="00470C32" w:rsidRPr="00DC0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0C29"/>
    <w:multiLevelType w:val="multilevel"/>
    <w:tmpl w:val="6738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B1AB3"/>
    <w:multiLevelType w:val="multilevel"/>
    <w:tmpl w:val="0E90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0361E"/>
    <w:multiLevelType w:val="multilevel"/>
    <w:tmpl w:val="96C4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4A00BB"/>
    <w:multiLevelType w:val="multilevel"/>
    <w:tmpl w:val="8A1C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868BC"/>
    <w:multiLevelType w:val="multilevel"/>
    <w:tmpl w:val="7412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C6472"/>
    <w:multiLevelType w:val="multilevel"/>
    <w:tmpl w:val="53C6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9612D"/>
    <w:multiLevelType w:val="multilevel"/>
    <w:tmpl w:val="672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67866">
    <w:abstractNumId w:val="1"/>
  </w:num>
  <w:num w:numId="2" w16cid:durableId="1851261255">
    <w:abstractNumId w:val="5"/>
  </w:num>
  <w:num w:numId="3" w16cid:durableId="762144682">
    <w:abstractNumId w:val="3"/>
  </w:num>
  <w:num w:numId="4" w16cid:durableId="2058049605">
    <w:abstractNumId w:val="2"/>
  </w:num>
  <w:num w:numId="5" w16cid:durableId="2007826435">
    <w:abstractNumId w:val="6"/>
  </w:num>
  <w:num w:numId="6" w16cid:durableId="306014362">
    <w:abstractNumId w:val="4"/>
  </w:num>
  <w:num w:numId="7" w16cid:durableId="445857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C6"/>
    <w:rsid w:val="003F2E82"/>
    <w:rsid w:val="00465983"/>
    <w:rsid w:val="00470C32"/>
    <w:rsid w:val="00687446"/>
    <w:rsid w:val="00C9188E"/>
    <w:rsid w:val="00DC0232"/>
    <w:rsid w:val="00E86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1BF3"/>
  <w15:chartTrackingRefBased/>
  <w15:docId w15:val="{FE7236D0-4338-4039-910A-2A18A0DA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382140">
      <w:bodyDiv w:val="1"/>
      <w:marLeft w:val="0"/>
      <w:marRight w:val="0"/>
      <w:marTop w:val="0"/>
      <w:marBottom w:val="0"/>
      <w:divBdr>
        <w:top w:val="none" w:sz="0" w:space="0" w:color="auto"/>
        <w:left w:val="none" w:sz="0" w:space="0" w:color="auto"/>
        <w:bottom w:val="none" w:sz="0" w:space="0" w:color="auto"/>
        <w:right w:val="none" w:sz="0" w:space="0" w:color="auto"/>
      </w:divBdr>
      <w:divsChild>
        <w:div w:id="922955762">
          <w:marLeft w:val="0"/>
          <w:marRight w:val="0"/>
          <w:marTop w:val="0"/>
          <w:marBottom w:val="0"/>
          <w:divBdr>
            <w:top w:val="none" w:sz="0" w:space="0" w:color="auto"/>
            <w:left w:val="none" w:sz="0" w:space="0" w:color="auto"/>
            <w:bottom w:val="none" w:sz="0" w:space="0" w:color="auto"/>
            <w:right w:val="none" w:sz="0" w:space="0" w:color="auto"/>
          </w:divBdr>
          <w:divsChild>
            <w:div w:id="1115834569">
              <w:marLeft w:val="0"/>
              <w:marRight w:val="0"/>
              <w:marTop w:val="0"/>
              <w:marBottom w:val="0"/>
              <w:divBdr>
                <w:top w:val="none" w:sz="0" w:space="0" w:color="auto"/>
                <w:left w:val="none" w:sz="0" w:space="0" w:color="auto"/>
                <w:bottom w:val="none" w:sz="0" w:space="0" w:color="auto"/>
                <w:right w:val="none" w:sz="0" w:space="0" w:color="auto"/>
              </w:divBdr>
              <w:divsChild>
                <w:div w:id="1383678555">
                  <w:marLeft w:val="0"/>
                  <w:marRight w:val="0"/>
                  <w:marTop w:val="0"/>
                  <w:marBottom w:val="0"/>
                  <w:divBdr>
                    <w:top w:val="none" w:sz="0" w:space="0" w:color="auto"/>
                    <w:left w:val="none" w:sz="0" w:space="0" w:color="auto"/>
                    <w:bottom w:val="none" w:sz="0" w:space="0" w:color="auto"/>
                    <w:right w:val="none" w:sz="0" w:space="0" w:color="auto"/>
                  </w:divBdr>
                  <w:divsChild>
                    <w:div w:id="768043889">
                      <w:marLeft w:val="0"/>
                      <w:marRight w:val="0"/>
                      <w:marTop w:val="0"/>
                      <w:marBottom w:val="0"/>
                      <w:divBdr>
                        <w:top w:val="none" w:sz="0" w:space="0" w:color="auto"/>
                        <w:left w:val="none" w:sz="0" w:space="0" w:color="auto"/>
                        <w:bottom w:val="none" w:sz="0" w:space="0" w:color="auto"/>
                        <w:right w:val="none" w:sz="0" w:space="0" w:color="auto"/>
                      </w:divBdr>
                      <w:divsChild>
                        <w:div w:id="1907492679">
                          <w:marLeft w:val="0"/>
                          <w:marRight w:val="0"/>
                          <w:marTop w:val="0"/>
                          <w:marBottom w:val="0"/>
                          <w:divBdr>
                            <w:top w:val="none" w:sz="0" w:space="0" w:color="auto"/>
                            <w:left w:val="none" w:sz="0" w:space="0" w:color="auto"/>
                            <w:bottom w:val="none" w:sz="0" w:space="0" w:color="auto"/>
                            <w:right w:val="none" w:sz="0" w:space="0" w:color="auto"/>
                          </w:divBdr>
                          <w:divsChild>
                            <w:div w:id="1598900158">
                              <w:marLeft w:val="0"/>
                              <w:marRight w:val="0"/>
                              <w:marTop w:val="0"/>
                              <w:marBottom w:val="0"/>
                              <w:divBdr>
                                <w:top w:val="none" w:sz="0" w:space="0" w:color="auto"/>
                                <w:left w:val="none" w:sz="0" w:space="0" w:color="auto"/>
                                <w:bottom w:val="none" w:sz="0" w:space="0" w:color="auto"/>
                                <w:right w:val="none" w:sz="0" w:space="0" w:color="auto"/>
                              </w:divBdr>
                              <w:divsChild>
                                <w:div w:id="730079937">
                                  <w:marLeft w:val="0"/>
                                  <w:marRight w:val="0"/>
                                  <w:marTop w:val="0"/>
                                  <w:marBottom w:val="0"/>
                                  <w:divBdr>
                                    <w:top w:val="none" w:sz="0" w:space="0" w:color="auto"/>
                                    <w:left w:val="none" w:sz="0" w:space="0" w:color="auto"/>
                                    <w:bottom w:val="none" w:sz="0" w:space="0" w:color="auto"/>
                                    <w:right w:val="none" w:sz="0" w:space="0" w:color="auto"/>
                                  </w:divBdr>
                                  <w:divsChild>
                                    <w:div w:id="41124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667302">
                      <w:marLeft w:val="0"/>
                      <w:marRight w:val="0"/>
                      <w:marTop w:val="0"/>
                      <w:marBottom w:val="0"/>
                      <w:divBdr>
                        <w:top w:val="none" w:sz="0" w:space="0" w:color="auto"/>
                        <w:left w:val="none" w:sz="0" w:space="0" w:color="auto"/>
                        <w:bottom w:val="none" w:sz="0" w:space="0" w:color="auto"/>
                        <w:right w:val="none" w:sz="0" w:space="0" w:color="auto"/>
                      </w:divBdr>
                      <w:divsChild>
                        <w:div w:id="79258569">
                          <w:marLeft w:val="0"/>
                          <w:marRight w:val="0"/>
                          <w:marTop w:val="0"/>
                          <w:marBottom w:val="195"/>
                          <w:divBdr>
                            <w:top w:val="none" w:sz="0" w:space="0" w:color="auto"/>
                            <w:left w:val="none" w:sz="0" w:space="0" w:color="auto"/>
                            <w:bottom w:val="none" w:sz="0" w:space="0" w:color="auto"/>
                            <w:right w:val="none" w:sz="0" w:space="0" w:color="auto"/>
                          </w:divBdr>
                        </w:div>
                        <w:div w:id="895166612">
                          <w:marLeft w:val="0"/>
                          <w:marRight w:val="0"/>
                          <w:marTop w:val="0"/>
                          <w:marBottom w:val="195"/>
                          <w:divBdr>
                            <w:top w:val="none" w:sz="0" w:space="0" w:color="auto"/>
                            <w:left w:val="none" w:sz="0" w:space="0" w:color="auto"/>
                            <w:bottom w:val="none" w:sz="0" w:space="0" w:color="auto"/>
                            <w:right w:val="none" w:sz="0" w:space="0" w:color="auto"/>
                          </w:divBdr>
                        </w:div>
                        <w:div w:id="47536905">
                          <w:marLeft w:val="0"/>
                          <w:marRight w:val="0"/>
                          <w:marTop w:val="0"/>
                          <w:marBottom w:val="195"/>
                          <w:divBdr>
                            <w:top w:val="none" w:sz="0" w:space="0" w:color="auto"/>
                            <w:left w:val="none" w:sz="0" w:space="0" w:color="auto"/>
                            <w:bottom w:val="none" w:sz="0" w:space="0" w:color="auto"/>
                            <w:right w:val="none" w:sz="0" w:space="0" w:color="auto"/>
                          </w:divBdr>
                          <w:divsChild>
                            <w:div w:id="1166171930">
                              <w:marLeft w:val="0"/>
                              <w:marRight w:val="0"/>
                              <w:marTop w:val="0"/>
                              <w:marBottom w:val="0"/>
                              <w:divBdr>
                                <w:top w:val="none" w:sz="0" w:space="0" w:color="auto"/>
                                <w:left w:val="none" w:sz="0" w:space="0" w:color="auto"/>
                                <w:bottom w:val="none" w:sz="0" w:space="0" w:color="auto"/>
                                <w:right w:val="none" w:sz="0" w:space="0" w:color="auto"/>
                              </w:divBdr>
                            </w:div>
                          </w:divsChild>
                        </w:div>
                        <w:div w:id="512647407">
                          <w:marLeft w:val="0"/>
                          <w:marRight w:val="450"/>
                          <w:marTop w:val="0"/>
                          <w:marBottom w:val="195"/>
                          <w:divBdr>
                            <w:top w:val="none" w:sz="0" w:space="0" w:color="auto"/>
                            <w:left w:val="none" w:sz="0" w:space="0" w:color="auto"/>
                            <w:bottom w:val="none" w:sz="0" w:space="0" w:color="auto"/>
                            <w:right w:val="none" w:sz="0" w:space="0" w:color="auto"/>
                          </w:divBdr>
                        </w:div>
                        <w:div w:id="1655988007">
                          <w:marLeft w:val="0"/>
                          <w:marRight w:val="450"/>
                          <w:marTop w:val="0"/>
                          <w:marBottom w:val="195"/>
                          <w:divBdr>
                            <w:top w:val="none" w:sz="0" w:space="0" w:color="auto"/>
                            <w:left w:val="none" w:sz="0" w:space="0" w:color="auto"/>
                            <w:bottom w:val="none" w:sz="0" w:space="0" w:color="auto"/>
                            <w:right w:val="none" w:sz="0" w:space="0" w:color="auto"/>
                          </w:divBdr>
                        </w:div>
                        <w:div w:id="2115050534">
                          <w:marLeft w:val="0"/>
                          <w:marRight w:val="0"/>
                          <w:marTop w:val="0"/>
                          <w:marBottom w:val="195"/>
                          <w:divBdr>
                            <w:top w:val="none" w:sz="0" w:space="0" w:color="auto"/>
                            <w:left w:val="none" w:sz="0" w:space="0" w:color="auto"/>
                            <w:bottom w:val="none" w:sz="0" w:space="0" w:color="auto"/>
                            <w:right w:val="none" w:sz="0" w:space="0" w:color="auto"/>
                          </w:divBdr>
                        </w:div>
                        <w:div w:id="1530293859">
                          <w:marLeft w:val="0"/>
                          <w:marRight w:val="0"/>
                          <w:marTop w:val="345"/>
                          <w:marBottom w:val="315"/>
                          <w:divBdr>
                            <w:top w:val="none" w:sz="0" w:space="0" w:color="auto"/>
                            <w:left w:val="none" w:sz="0" w:space="0" w:color="auto"/>
                            <w:bottom w:val="none" w:sz="0" w:space="0" w:color="auto"/>
                            <w:right w:val="none" w:sz="0" w:space="0" w:color="auto"/>
                          </w:divBdr>
                        </w:div>
                      </w:divsChild>
                    </w:div>
                  </w:divsChild>
                </w:div>
              </w:divsChild>
            </w:div>
            <w:div w:id="1151940563">
              <w:marLeft w:val="0"/>
              <w:marRight w:val="0"/>
              <w:marTop w:val="0"/>
              <w:marBottom w:val="0"/>
              <w:divBdr>
                <w:top w:val="none" w:sz="0" w:space="0" w:color="auto"/>
                <w:left w:val="none" w:sz="0" w:space="0" w:color="auto"/>
                <w:bottom w:val="none" w:sz="0" w:space="0" w:color="auto"/>
                <w:right w:val="none" w:sz="0" w:space="0" w:color="auto"/>
              </w:divBdr>
              <w:divsChild>
                <w:div w:id="317810604">
                  <w:marLeft w:val="0"/>
                  <w:marRight w:val="0"/>
                  <w:marTop w:val="0"/>
                  <w:marBottom w:val="0"/>
                  <w:divBdr>
                    <w:top w:val="none" w:sz="0" w:space="0" w:color="auto"/>
                    <w:left w:val="none" w:sz="0" w:space="0" w:color="auto"/>
                    <w:bottom w:val="none" w:sz="0" w:space="0" w:color="auto"/>
                    <w:right w:val="none" w:sz="0" w:space="0" w:color="auto"/>
                  </w:divBdr>
                  <w:divsChild>
                    <w:div w:id="1412894935">
                      <w:marLeft w:val="0"/>
                      <w:marRight w:val="0"/>
                      <w:marTop w:val="0"/>
                      <w:marBottom w:val="0"/>
                      <w:divBdr>
                        <w:top w:val="none" w:sz="0" w:space="0" w:color="auto"/>
                        <w:left w:val="none" w:sz="0" w:space="0" w:color="auto"/>
                        <w:bottom w:val="none" w:sz="0" w:space="0" w:color="auto"/>
                        <w:right w:val="none" w:sz="0" w:space="0" w:color="auto"/>
                      </w:divBdr>
                      <w:divsChild>
                        <w:div w:id="1782187104">
                          <w:marLeft w:val="0"/>
                          <w:marRight w:val="0"/>
                          <w:marTop w:val="0"/>
                          <w:marBottom w:val="0"/>
                          <w:divBdr>
                            <w:top w:val="none" w:sz="0" w:space="0" w:color="auto"/>
                            <w:left w:val="none" w:sz="0" w:space="0" w:color="auto"/>
                            <w:bottom w:val="none" w:sz="0" w:space="0" w:color="auto"/>
                            <w:right w:val="none" w:sz="0" w:space="0" w:color="auto"/>
                          </w:divBdr>
                          <w:divsChild>
                            <w:div w:id="41296354">
                              <w:marLeft w:val="0"/>
                              <w:marRight w:val="0"/>
                              <w:marTop w:val="0"/>
                              <w:marBottom w:val="0"/>
                              <w:divBdr>
                                <w:top w:val="none" w:sz="0" w:space="0" w:color="auto"/>
                                <w:left w:val="none" w:sz="0" w:space="0" w:color="auto"/>
                                <w:bottom w:val="none" w:sz="0" w:space="0" w:color="auto"/>
                                <w:right w:val="none" w:sz="0" w:space="0" w:color="auto"/>
                              </w:divBdr>
                              <w:divsChild>
                                <w:div w:id="35889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470430">
                  <w:marLeft w:val="0"/>
                  <w:marRight w:val="0"/>
                  <w:marTop w:val="0"/>
                  <w:marBottom w:val="0"/>
                  <w:divBdr>
                    <w:top w:val="none" w:sz="0" w:space="0" w:color="auto"/>
                    <w:left w:val="none" w:sz="0" w:space="0" w:color="auto"/>
                    <w:bottom w:val="none" w:sz="0" w:space="0" w:color="auto"/>
                    <w:right w:val="none" w:sz="0" w:space="0" w:color="auto"/>
                  </w:divBdr>
                  <w:divsChild>
                    <w:div w:id="382756309">
                      <w:marLeft w:val="0"/>
                      <w:marRight w:val="0"/>
                      <w:marTop w:val="0"/>
                      <w:marBottom w:val="0"/>
                      <w:divBdr>
                        <w:top w:val="none" w:sz="0" w:space="0" w:color="auto"/>
                        <w:left w:val="none" w:sz="0" w:space="0" w:color="auto"/>
                        <w:bottom w:val="none" w:sz="0" w:space="0" w:color="auto"/>
                        <w:right w:val="none" w:sz="0" w:space="0" w:color="auto"/>
                      </w:divBdr>
                      <w:divsChild>
                        <w:div w:id="1576666970">
                          <w:marLeft w:val="0"/>
                          <w:marRight w:val="0"/>
                          <w:marTop w:val="0"/>
                          <w:marBottom w:val="0"/>
                          <w:divBdr>
                            <w:top w:val="none" w:sz="0" w:space="0" w:color="auto"/>
                            <w:left w:val="none" w:sz="0" w:space="0" w:color="auto"/>
                            <w:bottom w:val="none" w:sz="0" w:space="0" w:color="auto"/>
                            <w:right w:val="none" w:sz="0" w:space="0" w:color="auto"/>
                          </w:divBdr>
                          <w:divsChild>
                            <w:div w:id="352460245">
                              <w:marLeft w:val="0"/>
                              <w:marRight w:val="300"/>
                              <w:marTop w:val="0"/>
                              <w:marBottom w:val="270"/>
                              <w:divBdr>
                                <w:top w:val="none" w:sz="0" w:space="0" w:color="auto"/>
                                <w:left w:val="none" w:sz="0" w:space="0" w:color="auto"/>
                                <w:bottom w:val="none" w:sz="0" w:space="0" w:color="auto"/>
                                <w:right w:val="none" w:sz="0" w:space="0" w:color="auto"/>
                              </w:divBdr>
                            </w:div>
                            <w:div w:id="828594451">
                              <w:marLeft w:val="0"/>
                              <w:marRight w:val="300"/>
                              <w:marTop w:val="0"/>
                              <w:marBottom w:val="270"/>
                              <w:divBdr>
                                <w:top w:val="none" w:sz="0" w:space="0" w:color="auto"/>
                                <w:left w:val="none" w:sz="0" w:space="0" w:color="auto"/>
                                <w:bottom w:val="none" w:sz="0" w:space="0" w:color="auto"/>
                                <w:right w:val="none" w:sz="0" w:space="0" w:color="auto"/>
                              </w:divBdr>
                            </w:div>
                            <w:div w:id="572545918">
                              <w:marLeft w:val="0"/>
                              <w:marRight w:val="300"/>
                              <w:marTop w:val="0"/>
                              <w:marBottom w:val="270"/>
                              <w:divBdr>
                                <w:top w:val="none" w:sz="0" w:space="0" w:color="auto"/>
                                <w:left w:val="none" w:sz="0" w:space="0" w:color="auto"/>
                                <w:bottom w:val="none" w:sz="0" w:space="0" w:color="auto"/>
                                <w:right w:val="none" w:sz="0" w:space="0" w:color="auto"/>
                              </w:divBdr>
                            </w:div>
                            <w:div w:id="44053567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668362134">
          <w:marLeft w:val="0"/>
          <w:marRight w:val="0"/>
          <w:marTop w:val="0"/>
          <w:marBottom w:val="0"/>
          <w:divBdr>
            <w:top w:val="none" w:sz="0" w:space="0" w:color="auto"/>
            <w:left w:val="none" w:sz="0" w:space="0" w:color="auto"/>
            <w:bottom w:val="none" w:sz="0" w:space="0" w:color="auto"/>
            <w:right w:val="none" w:sz="0" w:space="0" w:color="auto"/>
          </w:divBdr>
          <w:divsChild>
            <w:div w:id="80415460">
              <w:marLeft w:val="0"/>
              <w:marRight w:val="0"/>
              <w:marTop w:val="0"/>
              <w:marBottom w:val="0"/>
              <w:divBdr>
                <w:top w:val="none" w:sz="0" w:space="0" w:color="auto"/>
                <w:left w:val="none" w:sz="0" w:space="0" w:color="auto"/>
                <w:bottom w:val="none" w:sz="0" w:space="0" w:color="auto"/>
                <w:right w:val="none" w:sz="0" w:space="0" w:color="auto"/>
              </w:divBdr>
              <w:divsChild>
                <w:div w:id="1281379013">
                  <w:marLeft w:val="0"/>
                  <w:marRight w:val="0"/>
                  <w:marTop w:val="0"/>
                  <w:marBottom w:val="0"/>
                  <w:divBdr>
                    <w:top w:val="none" w:sz="0" w:space="0" w:color="auto"/>
                    <w:left w:val="none" w:sz="0" w:space="0" w:color="auto"/>
                    <w:bottom w:val="none" w:sz="0" w:space="0" w:color="auto"/>
                    <w:right w:val="none" w:sz="0" w:space="0" w:color="auto"/>
                  </w:divBdr>
                  <w:divsChild>
                    <w:div w:id="939680420">
                      <w:marLeft w:val="0"/>
                      <w:marRight w:val="0"/>
                      <w:marTop w:val="0"/>
                      <w:marBottom w:val="960"/>
                      <w:divBdr>
                        <w:top w:val="none" w:sz="0" w:space="0" w:color="auto"/>
                        <w:left w:val="none" w:sz="0" w:space="0" w:color="auto"/>
                        <w:bottom w:val="single" w:sz="6" w:space="31" w:color="A8F0E0"/>
                        <w:right w:val="none" w:sz="0" w:space="0" w:color="auto"/>
                      </w:divBdr>
                      <w:divsChild>
                        <w:div w:id="1673607554">
                          <w:marLeft w:val="2100"/>
                          <w:marRight w:val="2100"/>
                          <w:marTop w:val="0"/>
                          <w:marBottom w:val="0"/>
                          <w:divBdr>
                            <w:top w:val="none" w:sz="0" w:space="0" w:color="auto"/>
                            <w:left w:val="none" w:sz="0" w:space="0" w:color="auto"/>
                            <w:bottom w:val="none" w:sz="0" w:space="0" w:color="auto"/>
                            <w:right w:val="none" w:sz="0" w:space="0" w:color="auto"/>
                          </w:divBdr>
                          <w:divsChild>
                            <w:div w:id="1785690730">
                              <w:marLeft w:val="0"/>
                              <w:marRight w:val="0"/>
                              <w:marTop w:val="0"/>
                              <w:marBottom w:val="720"/>
                              <w:divBdr>
                                <w:top w:val="none" w:sz="0" w:space="0" w:color="auto"/>
                                <w:left w:val="none" w:sz="0" w:space="0" w:color="auto"/>
                                <w:bottom w:val="none" w:sz="0" w:space="0" w:color="auto"/>
                                <w:right w:val="none" w:sz="0" w:space="0" w:color="auto"/>
                              </w:divBdr>
                            </w:div>
                            <w:div w:id="16085856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37516748">
                      <w:marLeft w:val="0"/>
                      <w:marRight w:val="0"/>
                      <w:marTop w:val="0"/>
                      <w:marBottom w:val="0"/>
                      <w:divBdr>
                        <w:top w:val="none" w:sz="0" w:space="0" w:color="auto"/>
                        <w:left w:val="none" w:sz="0" w:space="0" w:color="auto"/>
                        <w:bottom w:val="none" w:sz="0" w:space="0" w:color="auto"/>
                        <w:right w:val="none" w:sz="0" w:space="0" w:color="auto"/>
                      </w:divBdr>
                      <w:divsChild>
                        <w:div w:id="1272590933">
                          <w:marLeft w:val="2100"/>
                          <w:marRight w:val="2100"/>
                          <w:marTop w:val="0"/>
                          <w:marBottom w:val="0"/>
                          <w:divBdr>
                            <w:top w:val="none" w:sz="0" w:space="0" w:color="auto"/>
                            <w:left w:val="none" w:sz="0" w:space="0" w:color="auto"/>
                            <w:bottom w:val="none" w:sz="0" w:space="0" w:color="auto"/>
                            <w:right w:val="none" w:sz="0" w:space="0" w:color="auto"/>
                          </w:divBdr>
                          <w:divsChild>
                            <w:div w:id="347878231">
                              <w:marLeft w:val="0"/>
                              <w:marRight w:val="0"/>
                              <w:marTop w:val="0"/>
                              <w:marBottom w:val="0"/>
                              <w:divBdr>
                                <w:top w:val="none" w:sz="0" w:space="0" w:color="auto"/>
                                <w:left w:val="none" w:sz="0" w:space="0" w:color="auto"/>
                                <w:bottom w:val="none" w:sz="0" w:space="0" w:color="auto"/>
                                <w:right w:val="none" w:sz="0" w:space="0" w:color="auto"/>
                              </w:divBdr>
                              <w:divsChild>
                                <w:div w:id="958098710">
                                  <w:marLeft w:val="0"/>
                                  <w:marRight w:val="0"/>
                                  <w:marTop w:val="0"/>
                                  <w:marBottom w:val="0"/>
                                  <w:divBdr>
                                    <w:top w:val="none" w:sz="0" w:space="0" w:color="auto"/>
                                    <w:left w:val="none" w:sz="0" w:space="0" w:color="auto"/>
                                    <w:bottom w:val="none" w:sz="0" w:space="0" w:color="auto"/>
                                    <w:right w:val="none" w:sz="0" w:space="0" w:color="auto"/>
                                  </w:divBdr>
                                  <w:divsChild>
                                    <w:div w:id="170382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33977">
                              <w:marLeft w:val="0"/>
                              <w:marRight w:val="0"/>
                              <w:marTop w:val="0"/>
                              <w:marBottom w:val="0"/>
                              <w:divBdr>
                                <w:top w:val="none" w:sz="0" w:space="0" w:color="auto"/>
                                <w:left w:val="none" w:sz="0" w:space="0" w:color="auto"/>
                                <w:bottom w:val="none" w:sz="0" w:space="0" w:color="auto"/>
                                <w:right w:val="none" w:sz="0" w:space="0" w:color="auto"/>
                              </w:divBdr>
                              <w:divsChild>
                                <w:div w:id="404189500">
                                  <w:marLeft w:val="0"/>
                                  <w:marRight w:val="0"/>
                                  <w:marTop w:val="0"/>
                                  <w:marBottom w:val="0"/>
                                  <w:divBdr>
                                    <w:top w:val="none" w:sz="0" w:space="0" w:color="auto"/>
                                    <w:left w:val="none" w:sz="0" w:space="0" w:color="auto"/>
                                    <w:bottom w:val="none" w:sz="0" w:space="0" w:color="auto"/>
                                    <w:right w:val="none" w:sz="0" w:space="0" w:color="auto"/>
                                  </w:divBdr>
                                  <w:divsChild>
                                    <w:div w:id="6307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9306">
                              <w:marLeft w:val="0"/>
                              <w:marRight w:val="0"/>
                              <w:marTop w:val="0"/>
                              <w:marBottom w:val="0"/>
                              <w:divBdr>
                                <w:top w:val="none" w:sz="0" w:space="0" w:color="auto"/>
                                <w:left w:val="none" w:sz="0" w:space="0" w:color="auto"/>
                                <w:bottom w:val="none" w:sz="0" w:space="0" w:color="auto"/>
                                <w:right w:val="none" w:sz="0" w:space="0" w:color="auto"/>
                              </w:divBdr>
                              <w:divsChild>
                                <w:div w:id="1693261872">
                                  <w:marLeft w:val="0"/>
                                  <w:marRight w:val="0"/>
                                  <w:marTop w:val="0"/>
                                  <w:marBottom w:val="0"/>
                                  <w:divBdr>
                                    <w:top w:val="none" w:sz="0" w:space="0" w:color="auto"/>
                                    <w:left w:val="none" w:sz="0" w:space="0" w:color="auto"/>
                                    <w:bottom w:val="none" w:sz="0" w:space="0" w:color="auto"/>
                                    <w:right w:val="none" w:sz="0" w:space="0" w:color="auto"/>
                                  </w:divBdr>
                                  <w:divsChild>
                                    <w:div w:id="174202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9244">
                              <w:marLeft w:val="0"/>
                              <w:marRight w:val="0"/>
                              <w:marTop w:val="0"/>
                              <w:marBottom w:val="0"/>
                              <w:divBdr>
                                <w:top w:val="none" w:sz="0" w:space="0" w:color="auto"/>
                                <w:left w:val="none" w:sz="0" w:space="0" w:color="auto"/>
                                <w:bottom w:val="none" w:sz="0" w:space="0" w:color="auto"/>
                                <w:right w:val="none" w:sz="0" w:space="0" w:color="auto"/>
                              </w:divBdr>
                              <w:divsChild>
                                <w:div w:id="64305385">
                                  <w:marLeft w:val="0"/>
                                  <w:marRight w:val="0"/>
                                  <w:marTop w:val="0"/>
                                  <w:marBottom w:val="0"/>
                                  <w:divBdr>
                                    <w:top w:val="none" w:sz="0" w:space="0" w:color="auto"/>
                                    <w:left w:val="none" w:sz="0" w:space="0" w:color="auto"/>
                                    <w:bottom w:val="none" w:sz="0" w:space="0" w:color="auto"/>
                                    <w:right w:val="none" w:sz="0" w:space="0" w:color="auto"/>
                                  </w:divBdr>
                                  <w:divsChild>
                                    <w:div w:id="112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35</Pages>
  <Words>9206</Words>
  <Characters>52477</Characters>
  <Application>Microsoft Office Word</Application>
  <DocSecurity>0</DocSecurity>
  <Lines>437</Lines>
  <Paragraphs>123</Paragraphs>
  <ScaleCrop>false</ScaleCrop>
  <Company/>
  <LinksUpToDate>false</LinksUpToDate>
  <CharactersWithSpaces>61560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Eвгений Поспелов</dc:creator>
  <cp:keywords/>
  <dc:description/>
  <cp:lastModifiedBy>Eвгений Поспелов</cp:lastModifiedBy>
  <cp:revision>2</cp:revision>
  <dcterms:created xsi:type="dcterms:W3CDTF">2024-12-24T03:34:00Z</dcterms:created>
  <dcterms:modified xsi:type="dcterms:W3CDTF">2024-12-24T03:39:00Z</dcterms:modified>
</cp:coreProperties>
</file>