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1F" w:rsidRPr="00EE7F1F" w:rsidRDefault="00EE7F1F" w:rsidP="00EE7F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7F1F" w:rsidRPr="00EE7F1F" w:rsidRDefault="00EE7F1F" w:rsidP="00EE7F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E7F1F"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  <w:proofErr w:type="gramEnd"/>
    </w:p>
    <w:p w:rsidR="00EE7F1F" w:rsidRPr="00EE7F1F" w:rsidRDefault="00EE7F1F" w:rsidP="00EE7F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7F1F">
        <w:rPr>
          <w:rFonts w:ascii="Times New Roman" w:hAnsi="Times New Roman" w:cs="Times New Roman"/>
          <w:sz w:val="28"/>
          <w:szCs w:val="28"/>
        </w:rPr>
        <w:t xml:space="preserve"> с 18 по 22мая МБУ ДО «ДШИ» г. Мензелинска </w:t>
      </w:r>
      <w:proofErr w:type="spellStart"/>
      <w:r w:rsidRPr="00EE7F1F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EE7F1F">
        <w:rPr>
          <w:rFonts w:ascii="Times New Roman" w:hAnsi="Times New Roman" w:cs="Times New Roman"/>
          <w:sz w:val="28"/>
          <w:szCs w:val="28"/>
        </w:rPr>
        <w:t xml:space="preserve"> О.Д.</w:t>
      </w:r>
    </w:p>
    <w:tbl>
      <w:tblPr>
        <w:tblStyle w:val="a4"/>
        <w:tblW w:w="15021" w:type="dxa"/>
        <w:tblInd w:w="0" w:type="dxa"/>
        <w:tblLayout w:type="fixed"/>
        <w:tblLook w:val="04A0"/>
      </w:tblPr>
      <w:tblGrid>
        <w:gridCol w:w="440"/>
        <w:gridCol w:w="944"/>
        <w:gridCol w:w="1701"/>
        <w:gridCol w:w="8789"/>
        <w:gridCol w:w="1134"/>
        <w:gridCol w:w="2013"/>
      </w:tblGrid>
      <w:tr w:rsidR="00EE7F1F" w:rsidRPr="00EE7F1F" w:rsidTr="00EE7F1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EE7F1F" w:rsidRPr="00EE7F1F" w:rsidTr="00EE7F1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Ритмика и танец 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2-2(8).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Порядок упражнений.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Основные упражнения. (Перестроения, поклон, разминка, прыжки, упражнения на координацию, 1-3 канон).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7F1F" w:rsidRPr="00EE7F1F" w:rsidTr="00EE7F1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1(8), 2-1(8), 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2-2(8),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Посмотреть видео и </w:t>
            </w:r>
            <w:proofErr w:type="spellStart"/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</w:t>
            </w:r>
            <w:hyperlink r:id="rId4" w:history="1">
              <w:r w:rsidRPr="00EE7F1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EE7F1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://www.youtube.com/watch?v=gLcfrGvC0ZU</w:t>
              </w:r>
            </w:hyperlink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7F1F" w:rsidRPr="00EE7F1F" w:rsidTr="00EE7F1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1(8), 2-1(8),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 2-2(8),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1F" w:rsidRPr="00EE7F1F" w:rsidRDefault="00EE7F1F" w:rsidP="00EE7F1F">
            <w:pPr>
              <w:spacing w:line="276" w:lineRule="auto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Повторить танец «Прыгай!»  </w:t>
            </w:r>
            <w:hyperlink r:id="rId5" w:history="1">
              <w:r w:rsidRPr="00EE7F1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https://www.youtube.com/watch?v=59avO75BapQ&amp;t=2s</w:t>
              </w:r>
            </w:hyperlink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7F1F" w:rsidRPr="00EE7F1F" w:rsidTr="00EE7F1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экзерсис у станка</w:t>
            </w: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 Следить: за руками, корпусом, головой. Исполнять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ритмично, эмоционально. Точно выполнять все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комбинации.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7F1F" w:rsidRPr="00EE7F1F" w:rsidTr="00EE7F1F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танец 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1-2(5)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экзерсис у станка</w:t>
            </w: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 Следить: за руками, корпусом, головой. Исполнять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ритмично, эмоционально. Точно выполнять все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комбинации.</w:t>
            </w:r>
          </w:p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Start w:id="0" w:name="_GoBack"/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Повторить русский лирический этю</w:t>
            </w:r>
            <w:proofErr w:type="gramStart"/>
            <w:r w:rsidRPr="00EE7F1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bookmarkEnd w:id="0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ранее проученный)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F1F" w:rsidRPr="00EE7F1F" w:rsidRDefault="00EE7F1F" w:rsidP="00EE7F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1F">
              <w:rPr>
                <w:rFonts w:ascii="Times New Roman" w:hAnsi="Times New Roman" w:cs="Times New Roman"/>
                <w:sz w:val="28"/>
                <w:szCs w:val="28"/>
              </w:rPr>
              <w:t xml:space="preserve">Видеоотчёт в </w:t>
            </w:r>
            <w:proofErr w:type="spellStart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E7F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159E7" w:rsidRDefault="000159E7"/>
    <w:sectPr w:rsidR="000159E7" w:rsidSect="00EE7F1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7F1F"/>
    <w:rsid w:val="000159E7"/>
    <w:rsid w:val="00EE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7F1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E7F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1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9avO75BapQ&amp;t=2s" TargetMode="External"/><Relationship Id="rId4" Type="http://schemas.openxmlformats.org/officeDocument/2006/relationships/hyperlink" Target="https://www.youtube.com/watch?v=gLcfrGvC0Z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2020-05-19T15:12:00Z</dcterms:created>
  <dcterms:modified xsi:type="dcterms:W3CDTF">2020-05-19T15:14:00Z</dcterms:modified>
</cp:coreProperties>
</file>