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                                  ДОПОЛНИТЕЛЬНОГО ОБРАЗОВАНИЯ                                                                         «КАЙБИЦКАЯ ШКОЛА ИСКУССТВ»                                           </w:t>
      </w: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«КДШИ»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_________ </w:t>
      </w:r>
      <w:proofErr w:type="spellStart"/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Мутыгуллина</w:t>
      </w:r>
      <w:proofErr w:type="spellEnd"/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 02 » сентября  2020 г.</w:t>
      </w:r>
      <w:r w:rsidRPr="00A92159">
        <w:rPr>
          <w:rFonts w:ascii="Calibri" w:eastAsia="Times New Roman" w:hAnsi="Calibri" w:cs="Times New Roman"/>
          <w:vanish/>
          <w:lang w:eastAsia="ru-RU"/>
        </w:rPr>
        <w:t>«»2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ОБЩЕРАЗВИВАЮЩАЯ 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ХУДОЖЕСТВЕННОЙ НАПРАВЛЕННОСТИ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учебному предмету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 ПРИКЛАДНАЯ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4"/>
        <w:gridCol w:w="4714"/>
      </w:tblGrid>
      <w:tr w:rsidR="00A92159" w:rsidRPr="00A92159" w:rsidTr="00692F14">
        <w:trPr>
          <w:trHeight w:val="1692"/>
        </w:trPr>
        <w:tc>
          <w:tcPr>
            <w:tcW w:w="4714" w:type="dxa"/>
            <w:shd w:val="clear" w:color="auto" w:fill="auto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«Рассмотрено»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 советом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учреждения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«__»_________  20__г.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(дата утверждения)</w:t>
            </w:r>
          </w:p>
        </w:tc>
        <w:tc>
          <w:tcPr>
            <w:tcW w:w="4714" w:type="dxa"/>
            <w:shd w:val="clear" w:color="auto" w:fill="auto"/>
          </w:tcPr>
          <w:p w:rsidR="00A92159" w:rsidRPr="00A92159" w:rsidRDefault="00A92159" w:rsidP="00A9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A92159" w:rsidRPr="00A92159" w:rsidRDefault="00A92159" w:rsidP="00A9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КДШИ</w:t>
            </w:r>
          </w:p>
          <w:p w:rsidR="00A92159" w:rsidRPr="00A92159" w:rsidRDefault="00A92159" w:rsidP="00A9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 </w:t>
            </w:r>
            <w:proofErr w:type="spellStart"/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Мутыгуллина</w:t>
            </w:r>
            <w:proofErr w:type="spellEnd"/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А.Р.</w:t>
            </w:r>
          </w:p>
          <w:p w:rsidR="00A92159" w:rsidRPr="00A92159" w:rsidRDefault="00A92159" w:rsidP="00A9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___________20___г.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(дата утверждения)</w:t>
            </w:r>
          </w:p>
        </w:tc>
      </w:tr>
    </w:tbl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Бартязова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Альбертовна</w:t>
      </w: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</w:p>
    <w:p w:rsidR="00A92159" w:rsidRPr="00A92159" w:rsidRDefault="00A92159" w:rsidP="00A921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 __________    ____________________      _____________________                                     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(Ф.И.О.)                                (должность) 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 __________    ____________________      _____________________                                     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(Ф.И.О.)                                (должность)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ПРОГРАММЫ УЧЕБНОГО ПРЕДМЕТА</w:t>
      </w: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Характеристика учебного предмета, его место и роль в образовательном процессе;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Срок реализации учебного предмета;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Объем учебного времени;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Цель и задачи учебного предмета;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Обоснование структуры программы учебного предмета;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Методы обучения;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Описание материально-технических условий реализации учебного предмета;</w:t>
      </w: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Учебно-тематический план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учебного предмета  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Сведения о затрате учебного времен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Годовые требования. Содержание разделов</w:t>
      </w: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уровню подготовки       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и методы контроля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оценок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Аттестация: цели, виды, формы, содержание;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Требования к промежуточной аттестации;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-Критерия оценки;</w:t>
      </w: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обеспечение учебного предмета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Методические рекомендации  педагогическим работникам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 технические условия реализации программы  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Список рекомендуемой учебной и методической литературы 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Список методической литературы;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-Учебная литература;</w:t>
      </w:r>
    </w:p>
    <w:p w:rsidR="00A92159" w:rsidRPr="00A92159" w:rsidRDefault="00A92159" w:rsidP="00A9215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курса «Композиция прикладная» по декоративно-прикладному искусству и народным промыслам предусматривает приобретение учащимися специальных знаний и практических навыков в художественном оформлении изделий с учетом их технологий.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учебно-воспитательной работе с детьми КДШИ наряду с изучением изобразительной грамоты по рисунку, живописи, композиции и скульптуре все большее значение приобретают занятия по прикладной композиции и работа в материале. Она способствует развитию мышления, творческого воображения, художественных способностей учащихся и их эстетическому воспитанию.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курс художественного отделения школы искусств по «Композиция прикладная» рассчитан на пятигодичное обучение детей (1-5 классы). </w:t>
      </w:r>
      <w:proofErr w:type="gramEnd"/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«Композиция прикладная» входит в цикл специальных предметов. Он взаимодействует с дисциплинами: «Рисунок», «Живопись», «Скульптура», «История искусств», «Декоративно-прикладное искусство». Данный курс (дисциплина) предусматривает изучение основ изобразительного искусства, направлена на развитие зрительной памяти, художественного мышления, творческого воображения, изобразительного творчества. </w:t>
      </w:r>
      <w:hyperlink r:id="rId6" w:history="1">
        <w:r w:rsidRPr="00A921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Изучение</w:t>
        </w:r>
      </w:hyperlink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формообразования и композиции.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 проектной графики, которые позволяют визуально передать творческий замысел художника, основ композиции, её закономерностей, а так же свойств и качеств, соблюдение которых в значительной мере гарантирует высокий конечный результат, что позволяет перейти от общих классический понятий, изучаемых в разделе «Основы композиции» к практическому применению их в творческой композиции.</w:t>
      </w:r>
      <w:proofErr w:type="gramEnd"/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 данной программы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развить творческие способности учащихся, ассоциативное мышление, целостность восприятия. Развить художественный вкус. Владеть композиционными приемами.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задачей дисциплины «Композиция прикладная»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раскрытие сущности художественного проектирования. Для создания подлинно совершенных изделий и сувениров необходим синтез художественного таланта и интуиция с глубоким знанием теории композиции и методики художественного проектирования, хорошим знанием технологии производства и декоративных материалов, используемых в производстве.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– особая часть творчества, со своими профессиональными приёмами и методами работы. Эта часть знаний связана с методикой художественного проектирования и, естественно приобретается не только с помощью специальной литературы, но прежде всего в процессе самой работы, то есть в ходе накопления практического опыта.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внимание программы обращается на освоение и использование художественных принципов народного искусства: декоративность, утилитарность,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ансамбливость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выразительность форм, своеобразие цветовых отношений, умелое размещение орнамента, связь материала с техникой исполнения. Важно научить учащихся видеть, выбирать, получать творческий импульс от зрительных образов, замечать декоративные качества натуры –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пластику формы, силуэты, линии, ритмы, гармонию цветовых сочетаний. Художник – мастер в процессе создания композиции всегда обращается к жизненным впечатлениям.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состоит из ряда тем, в которых предусматривается как решение теоретических вопросов композиции изделий, так и практические занятия по выполнению учащимися эскизно-проектных работ на заданную тему. Теоретический ку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рс вкл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вводные беседы по каждой теме, объяснение целей и задач.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предусматривают самостоятельную работу учащихся по разработке эскизов и проектов, по сбору и переработке натурального материала, чистовому исполнению проекта.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предполагает пятигодичное обучение учащихся: 1- 5 классы.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 проходят один раз в неделю по 1 часу. Возраст учащихся 9-15 лет. Оптимальное количество детей в группе 7-9 человек, так как при большем количестве учащихся преподаватель не сможет уделить необходимое количество времени для индивидуальной работы с каждым. Задания, которые предлагаются учащимся для выполнения в материале, учитывают постепенное нарастание сложностей в создании композиции. Практической части задания обязательно предшествует теоретическая часть.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определении содержания деятельности учитываются следующие принципы: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научности (соблюдение строгой технической терминологии, символики и др.);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связи теории с практикой;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систематичности и последовательности;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учёт возрастных и индивидуальных особенностей личности;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доступности и посильности;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наглядности;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прочности овладения знаниями и умениями (достигается реализацией всех вышеперечисленных принципов).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 выполнения программы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программы учащиеся должны знать: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цели, задачи, основные законы, выразительные средства композиции;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принципа формообразования художественных изделий декоративно-прикладного искусства;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-современные методы и приемы проектирования художественных изделий декоративного и прикладного значения;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организации пространства;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последовательность выполнения, особенности разработки и исполнения художественно-графического проекта;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закономерности, свойства и качество композиции.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производить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предпроектное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законы формообразования и средства композиции в процессе проектирования;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целевой отбор и анализ подготовительного материала для изготовления изделий декоративно-прикладного искусства и народных художественных промыслов, выбор художественных и изобразительных сре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творческой задачей, последовательного ведения работы над композицией;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знания, умения и навыки, полученные при изучении других художественных дисциплин;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 выполнять работу над композицией.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hd w:val="clear" w:color="auto" w:fill="FFFFFF"/>
        <w:tabs>
          <w:tab w:val="left" w:pos="482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Процесс обучения предусматривает следующие </w:t>
      </w:r>
      <w:r w:rsidRPr="00A92159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виды контроля</w:t>
      </w:r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</w:p>
    <w:p w:rsidR="00A92159" w:rsidRPr="00A92159" w:rsidRDefault="00A92159" w:rsidP="00A92159">
      <w:pPr>
        <w:widowControl w:val="0"/>
        <w:numPr>
          <w:ilvl w:val="0"/>
          <w:numId w:val="1"/>
        </w:numPr>
        <w:shd w:val="clear" w:color="auto" w:fill="FFFFFF"/>
        <w:tabs>
          <w:tab w:val="left" w:pos="482"/>
          <w:tab w:val="left" w:pos="1080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вводный</w:t>
      </w:r>
      <w:proofErr w:type="gramEnd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который проводится перед началом работы и предназначен для закрепления знаний, умений и навыков по пройденным темам;</w:t>
      </w:r>
    </w:p>
    <w:p w:rsidR="00A92159" w:rsidRPr="00A92159" w:rsidRDefault="00A92159" w:rsidP="00A92159">
      <w:pPr>
        <w:widowControl w:val="0"/>
        <w:numPr>
          <w:ilvl w:val="0"/>
          <w:numId w:val="1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текущий</w:t>
      </w:r>
      <w:proofErr w:type="gramEnd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проводимый в ходе учебного занятия и закрепляющий знания по данной теме. Он позволяет учащимся усвоить последовательность технологических операций;</w:t>
      </w:r>
    </w:p>
    <w:p w:rsidR="00A92159" w:rsidRPr="00A92159" w:rsidRDefault="00A92159" w:rsidP="00A92159">
      <w:pPr>
        <w:widowControl w:val="0"/>
        <w:numPr>
          <w:ilvl w:val="0"/>
          <w:numId w:val="1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рубежный</w:t>
      </w:r>
      <w:proofErr w:type="gramEnd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который проводится после завершения изучения каждого блока. Он закрепляет знания и умения, связанные технологической характеристикой изделия;</w:t>
      </w:r>
    </w:p>
    <w:p w:rsidR="00A92159" w:rsidRPr="00A92159" w:rsidRDefault="00A92159" w:rsidP="00A92159">
      <w:pPr>
        <w:widowControl w:val="0"/>
        <w:numPr>
          <w:ilvl w:val="0"/>
          <w:numId w:val="1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итоговый</w:t>
      </w:r>
      <w:proofErr w:type="gramEnd"/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проводимый после завершения всей учебной программы.</w:t>
      </w:r>
    </w:p>
    <w:p w:rsidR="00A92159" w:rsidRPr="00A92159" w:rsidRDefault="00A92159" w:rsidP="00A92159">
      <w:pPr>
        <w:widowControl w:val="0"/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92159" w:rsidRPr="00A92159" w:rsidRDefault="00A92159" w:rsidP="00A92159">
      <w:pPr>
        <w:shd w:val="clear" w:color="auto" w:fill="FFFFFF"/>
        <w:tabs>
          <w:tab w:val="left" w:pos="0"/>
          <w:tab w:val="left" w:pos="720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оценивать у учащихся умение ставить и решать познавательные и практические задачи, умение выполнять самостоятельно практическую работу и её анализировать. Проверка может быть в устной форме (индивидуальный, групповой опрос), в виде зачетных практических работ, промежуточных просмотров после выполнения 2-3 работ, в виде итоговых выставочных работ и выполнения творческих проектов, а так же возможно проведение деловой (ролевой) игры. </w:t>
      </w:r>
      <w:r w:rsidRPr="00A9215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Контроль может осуществляться в следующих формах: собеседование, защита выпускной работы, участие в конкурсах, выставках.</w:t>
      </w:r>
    </w:p>
    <w:p w:rsidR="00A92159" w:rsidRPr="00A92159" w:rsidRDefault="00A92159" w:rsidP="00A9215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способом определения результативности учебного процесса является участие в конкурсах различного уровня. Формами промежуточной и итоговой аттестации является просмотры и выставки работ учащихся, организуемые в конце каждой четверти и по итогам учебного года.</w:t>
      </w: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23"/>
        <w:gridCol w:w="1576"/>
        <w:gridCol w:w="1575"/>
        <w:gridCol w:w="1576"/>
        <w:gridCol w:w="1576"/>
      </w:tblGrid>
      <w:tr w:rsidR="00A92159" w:rsidRPr="00A92159" w:rsidTr="00692F14">
        <w:tc>
          <w:tcPr>
            <w:tcW w:w="1728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</w:t>
            </w:r>
          </w:p>
        </w:tc>
        <w:tc>
          <w:tcPr>
            <w:tcW w:w="1423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575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A92159" w:rsidRPr="00A92159" w:rsidTr="00692F14">
        <w:tc>
          <w:tcPr>
            <w:tcW w:w="1728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</w:t>
            </w:r>
          </w:p>
        </w:tc>
        <w:tc>
          <w:tcPr>
            <w:tcW w:w="1423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1575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76" w:type="dxa"/>
          </w:tcPr>
          <w:p w:rsidR="00A92159" w:rsidRPr="00A92159" w:rsidRDefault="00A92159" w:rsidP="00A92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</w:tr>
    </w:tbl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68"/>
        <w:gridCol w:w="972"/>
        <w:gridCol w:w="1080"/>
        <w:gridCol w:w="1080"/>
      </w:tblGrid>
      <w:tr w:rsidR="00A92159" w:rsidRPr="00A92159" w:rsidTr="00692F14">
        <w:trPr>
          <w:trHeight w:val="363"/>
        </w:trPr>
        <w:tc>
          <w:tcPr>
            <w:tcW w:w="648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68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972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160" w:type="dxa"/>
            <w:gridSpan w:val="2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A92159" w:rsidRPr="00A92159" w:rsidTr="00692F14">
        <w:trPr>
          <w:trHeight w:val="439"/>
        </w:trPr>
        <w:tc>
          <w:tcPr>
            <w:tcW w:w="648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A92159" w:rsidRPr="00A92159" w:rsidTr="00692F14">
        <w:trPr>
          <w:trHeight w:val="296"/>
        </w:trPr>
        <w:tc>
          <w:tcPr>
            <w:tcW w:w="9648" w:type="dxa"/>
            <w:gridSpan w:val="5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Охрана труда. Материалы инструменты.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законы композиции. Изобразительные средства композиции. Виды контрастов в композициях.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Статичность и динамичность в организации композиции.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Ритмы в построении композиций.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Симметрия и </w:t>
            </w:r>
            <w:proofErr w:type="spellStart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ассиметрия</w:t>
            </w:r>
            <w:proofErr w:type="spellEnd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композициях.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92159" w:rsidRPr="00A92159" w:rsidTr="00692F14">
        <w:tc>
          <w:tcPr>
            <w:tcW w:w="9648" w:type="dxa"/>
            <w:gridSpan w:val="5"/>
            <w:tcBorders>
              <w:top w:val="nil"/>
              <w:left w:val="nil"/>
              <w:right w:val="nil"/>
            </w:tcBorders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Членение основных форм в композиции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Формообразование простых объёмных форм на основе простых конструкций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  <w:proofErr w:type="gramStart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гармонических цветовых сочетаний</w:t>
            </w:r>
            <w:proofErr w:type="gramEnd"/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обзор о декоративных блюдах.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 беседа о характере декоративного блюда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декоративного блюда: поисковый вариант, цветовое решение.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декоративного блюда тематического характера.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92159" w:rsidRPr="00A92159" w:rsidTr="00692F14">
        <w:tc>
          <w:tcPr>
            <w:tcW w:w="9648" w:type="dxa"/>
            <w:gridSpan w:val="5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rPr>
          <w:trHeight w:val="279"/>
        </w:trPr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в декоративной композиции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назначение кашпо.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кашпо основным видам композиционного решения, состоящее из 2-х форм.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композиция объёмно-пространственных форм, на заданную тему.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декоративной композиции (эскизы, макет, цветовое решение).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92159" w:rsidRPr="00A92159" w:rsidTr="00692F14">
        <w:tc>
          <w:tcPr>
            <w:tcW w:w="9648" w:type="dxa"/>
            <w:gridSpan w:val="5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 беседа о назначении декоративных ваз.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rPr>
          <w:trHeight w:val="255"/>
        </w:trPr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декоративной композиции (декоративные формы), графическое решение, решение пластики, цветовое решение.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2159" w:rsidRPr="00A92159" w:rsidTr="00692F14">
        <w:trPr>
          <w:trHeight w:val="336"/>
        </w:trPr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Напольные вазы в интерьере.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напольной вазы для интерьера (вестибюль, внутренний дворик и т.д.). Поиск формы, пластики, цветовое решение.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92159" w:rsidRPr="00A92159" w:rsidTr="00692F14">
        <w:tc>
          <w:tcPr>
            <w:tcW w:w="9648" w:type="dxa"/>
            <w:gridSpan w:val="5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ювелирных украшений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декоративных ювелирных украшений. Поисковые варианты: форма, пластика, цвет.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национального костюма.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комплекта ювелирных украшений к национальному костюму. Поиск формы, пластики, графическое решение.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выставка-просмотр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 тематический план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68"/>
        <w:gridCol w:w="972"/>
        <w:gridCol w:w="1080"/>
        <w:gridCol w:w="1080"/>
      </w:tblGrid>
      <w:tr w:rsidR="00A92159" w:rsidRPr="00A92159" w:rsidTr="00692F14">
        <w:trPr>
          <w:trHeight w:val="363"/>
        </w:trPr>
        <w:tc>
          <w:tcPr>
            <w:tcW w:w="648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68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972" w:type="dxa"/>
            <w:vMerge w:val="restart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160" w:type="dxa"/>
            <w:gridSpan w:val="2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92159" w:rsidRPr="00A92159" w:rsidTr="00692F14">
        <w:trPr>
          <w:trHeight w:val="439"/>
        </w:trPr>
        <w:tc>
          <w:tcPr>
            <w:tcW w:w="648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A92159" w:rsidRPr="00A92159" w:rsidTr="00692F14">
        <w:trPr>
          <w:trHeight w:val="296"/>
        </w:trPr>
        <w:tc>
          <w:tcPr>
            <w:tcW w:w="9648" w:type="dxa"/>
            <w:gridSpan w:val="5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занятие. Охрана труда. Материалы инструменты.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законы композиции. Изобразительные средства композиции. Виды контрастов в композициях.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законы композиции. 1) закон целостности; 2) закон контрастности;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законы композиции. 3) закон новизны; 4) закон подчиненности всех средств композиции идейному замыслу.</w:t>
            </w:r>
          </w:p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Изобразительные средства композиции. Приемы и методы работы над композицией.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понятий: пропорции и пропорциональность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понятий: «золотое сечение», масштаб и масштабность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Контраст, нюанс и равенство, метр и ритм.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контрастов в композициях. Основные понятия контрастов в плоскостной композиции. Тождество, </w:t>
            </w: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нюанс, контраст.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Контраст: плоскостных элементов по величине; прямолинейных и криволинейных форм; форм в тоне, цвете, разными материалами по фактуре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Статичность и динамичность в организации композиции.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Статичное построение форм на основе вертикалей и их композиционное выражение. Динамичное построение форм по горизонтали, зигзагу, спирали; другие сложные формообразования.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Динамичное построение форм по горизонтали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Динамичное построение форм по зигзагу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Динамичное построение форм - сложные формообразования.</w:t>
            </w:r>
          </w:p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Ритмы в построении композиций.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Метрическое и ритмическое построение форм в композиции. Ритмические ряды вертикальных форм.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вертикальных и горизонтальных ритмов в образовании </w:t>
            </w:r>
            <w:proofErr w:type="spellStart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раппортных</w:t>
            </w:r>
            <w:proofErr w:type="spellEnd"/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композиций в декоративно-прикладном искусстве.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ряды с акцентами в интервале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Симметрия и </w:t>
            </w:r>
            <w:proofErr w:type="spellStart"/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ассиметрия</w:t>
            </w:r>
            <w:proofErr w:type="spellEnd"/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композициях.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 - особый ряд геометрической закономерности, гармония форм в декоративно-прикладном искусстве.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Зеркальная симметрия как равенство двух частей.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Асимметрия как гармония разных форм в композиции, построенной на равновесии и соподчинению деталей созданию целостности.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8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- тематический план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866"/>
        <w:gridCol w:w="972"/>
        <w:gridCol w:w="1080"/>
        <w:gridCol w:w="1083"/>
      </w:tblGrid>
      <w:tr w:rsidR="00A92159" w:rsidRPr="00A92159" w:rsidTr="00692F14">
        <w:trPr>
          <w:trHeight w:val="150"/>
        </w:trPr>
        <w:tc>
          <w:tcPr>
            <w:tcW w:w="7485" w:type="dxa"/>
            <w:gridSpan w:val="3"/>
            <w:vMerge w:val="restart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163" w:type="dxa"/>
            <w:gridSpan w:val="2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92159" w:rsidRPr="00A92159" w:rsidTr="00692F14">
        <w:trPr>
          <w:trHeight w:val="120"/>
        </w:trPr>
        <w:tc>
          <w:tcPr>
            <w:tcW w:w="7485" w:type="dxa"/>
            <w:gridSpan w:val="3"/>
            <w:vMerge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rPr>
          <w:trHeight w:val="279"/>
        </w:trPr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Стилизация в декоративной композиции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rPr>
          <w:trHeight w:val="279"/>
        </w:trPr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стилизации и стиля. Стилизация в орнаменте. Декоративная стилизация в натюрморте.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rPr>
          <w:trHeight w:val="279"/>
        </w:trPr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Декоративная стилизация в натюрморте.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rPr>
          <w:trHeight w:val="279"/>
        </w:trPr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природных форм.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Функциональное назначение кашпо.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кашпо основным видам композиционного решения, состоящее из 2-х форм.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кашпо основным видом композиционного решения.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закономерностей композиции лепных изделий (глина)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закономерностей композиции лепных изделий (опилочная масса)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Фронтальная композиция объёмно-пространственных форм, на заданную тему.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композиция, её назначение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композиция, её назначение. Сбор материалов для композиции.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декоративной композиции (эскизы, макет, цветовое решение).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композиция объёмно-пространственных форм. 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rPr>
          <w:trHeight w:val="167"/>
        </w:trPr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многообразием скульптурного материала и работой с ним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композиции: на основе ритмического раппорта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Детальная проработка мелких деталей.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159" w:rsidRPr="00A92159" w:rsidTr="00692F14">
        <w:tc>
          <w:tcPr>
            <w:tcW w:w="647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66" w:type="dxa"/>
          </w:tcPr>
          <w:p w:rsidR="00A92159" w:rsidRPr="00A92159" w:rsidRDefault="00A92159" w:rsidP="00A92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A92159" w:rsidRPr="00A92159" w:rsidRDefault="00A92159" w:rsidP="00A92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A92159" w:rsidRPr="00A92159" w:rsidRDefault="00A92159" w:rsidP="00A921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класс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законы композиции. Изобразительные средства композиции. Виды контрастов в композициях. – 8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законы композиции. 1) закон целостности; 2) закон контрастности; 3) закон новизны; 4) закон подчиненности всех средств композиции идейному замыслу.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Изобразительные средства композиции. Приемы и методы работы над композицией. Определение понятий: пропорции и пропорциональность, «золотое сечение», масштаб и масштабность, Контраст, нюанс и равенство, метр и ритм.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о средствах выражения плоскости композиции (точки, штрихи, линии; контур, силуэт, тон, цвет; фактура разных материалов).</w:t>
      </w:r>
      <w:proofErr w:type="gramEnd"/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контрастов в композициях. Основные понятия контрастов в плоскостной композиции. Тождество, нюанс, контраст. Контраст: плоскостных элементов по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величине; прямолинейных и криволинейных форм; форм в тоне, цвете, разными материалами по фактуре.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опилочная масса, соленое тесто, стеки, бумага, иллюстративный материал.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приготовить материал к работе.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Статичность и динамичность в организации композиции. – 8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Статичное построение форм на основе вертикалей и их композиционное выражение. Динамичное построение форм по горизонтали, зигзагу, спирали; другие сложные формообразования.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организация объемной формы, понятие симметрии.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отработать навыки лепки круговыми движениями объемной фигуры, аккуратное выполнение работы.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4.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Ритмы в построении композиций</w:t>
      </w:r>
      <w:r w:rsidRPr="00A9215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–6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Метрическое и ритмическое построение форм в композиции. Ритмические ряды вертикальных форм. Сочетание вертикальных и горизонтальных ритмов в образовании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раппортных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композиций в декоративно-прикладном искусстве. Ритмические ряды с акцентами в интервале.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наблюдательности, чувство объема, пропорции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мышления, отработка навыка сдавливания в лепке, добиться четкости в линиях и гранях куба.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5.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Симметрия и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ассиметрия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композициях. –6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Симметрия - особый ряд геометрической закономерности, гармония форм в декоративно-прикладном искусстве. Зеркальная симметрия как равенство двух частей. Асимметрия как гармония разных форм в композиции, построенной на равновесии и соподчинению деталей созданию целостности.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работ, муляжи.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освоение приема лепки из целого куска.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добиться симметрии, четкости формы, отработать навык вдавливания и углубления.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6.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3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класс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1.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Членение основных форм в композиции – 8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Членение геометрических форм по вертикали и горизонтали в любом ритмическом порядке. Совмещение статичности и динамичности, симметрии и асимметрии в членении форм. Доминанта как акцентирующая часть композиционного центра.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высушенное изделие, вода, тряпочка, кисть, акварель, гуашь, палитра, образцы работ.</w:t>
      </w:r>
      <w:proofErr w:type="gramEnd"/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раскрашивание готовых работ.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первый этап – грунтовка изделия водоэмульсионной краской.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– роспись акварелью или гуашью.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Формообразование простых объёмных форм на основе простых конструкций – 8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Формообразование простых объёмных форм на основе простых конструкций. Композиция на организацию объёмной формы по трем координатам. Соединения простых композиционных частей (шар, цилиндр, куб, прямоугольник). Ритмическое построение объёмно-пространственных форм на основе сочленения элементов.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кисть, акварель, гуашь, палитра,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раскрашивание готовых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повторения материала предыдущего материала, концентрация внимания на качество исполнения, законченность, воспитание чувства цвета.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гармонических цветовых сочетаний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гармонических сочетаний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системе Козлова. Изменение собственного цвета. Цветовая система Матюшина.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изделие, кисть, акварель, гуашь, палитра,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раскрашивание готовых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навыки работы акварелью, гуашью по объемным формам.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обзор о декоративных блюдах</w:t>
      </w: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обзор о декоративных блюдах, их функциональное назначение.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работ, муляжи.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лепка по шаблонам, закрепление материала предыдущих заданий, развитие рук и глаза учащихся.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грамотное выполнение работ с помощью шаблона.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Водная беседа о характере декоративного блюда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характере декоративного блюда.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 – опилочная масса, дощечка, вода, стеки, тряпочка, образцы работ, муляжи.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лепка по шаблонам, закрепление материала предыдущих заданий, развитие рук и глаза учащихся.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грамотное выполнение работ с помощью шаблона, повторение ранее изученных материалов, отработка навыков работы с опилочной массой.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7.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декоративного блюда: поисковый вариант, цветовое решение</w:t>
      </w: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проекта декоративного блюда на бумаге. Учащиеся должны уметь профессионально подходить к исполнению проекта.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материала предыдущих заданий, развитие рук и глаза учащихся, понятие о построении объемного предмета в пространстве.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отработка способов и приемов работы.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8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декоративного блюда тематического характера – 4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декоративного блюда тематического характера. Диаметр </w:t>
      </w:r>
      <w:smartTag w:uri="urn:schemas-microsoft-com:office:smarttags" w:element="metricconverter">
        <w:smartTagPr>
          <w:attr w:name="ProductID" w:val="30 см"/>
        </w:smartTagPr>
        <w:r w:rsidRPr="00A921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см</w:t>
        </w:r>
      </w:smartTag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Тема: рыбы, бабочки, стрекозы и т.д. Сбор и использование подготовительного материала, исполнение эскиза. Использовать выразительные средства композиции.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опилочная масса, дощечка, вода, стеки, тряпочка, образцы работ.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материала предыдущих заданий, развитие рук и глаза учащихся, понятие о построении объемного предмета в пространстве.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концентрация внимания на качество исполнения, законченность, воспитание чувства цвета.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9.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занятие – 2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класс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Стилизация в декоративной композиции</w:t>
      </w: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стилизации и стиля. Стилизация в орнаменте. Декоративная стилизация в натюрморте. Стилизация природных форм.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назначение кашпо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назначение кашпо, синтез цветка и декоративного горшка.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Материал – глина, стеки, тряпочка, вода, образцы работ. Иллюстративный материал.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кашпо основным видам композиционного решения, состоящее из 2-х форм – 6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кашпо основным видом композиционного решения. Задание предусматривает изучение закономерностей композиции лепных изделий (глина, опилочная масса). Декор изделия на основе геометрического и растительного орнамента. Размер произвольный в пределах 15-</w:t>
      </w:r>
      <w:smartTag w:uri="urn:schemas-microsoft-com:office:smarttags" w:element="metricconverter">
        <w:smartTagPr>
          <w:attr w:name="ProductID" w:val="25 см"/>
        </w:smartTagPr>
        <w:r w:rsidRPr="00A921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см</w:t>
        </w:r>
      </w:smartTag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Фронтальная композиция объёмно-пространственных форм, на заданную тему – 3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композиция, её назначение. Сбор материалов для композиции.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декоративной композиции (эскизы, макет, цветовое решение) – 9 часов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композиция объёмно-пространственных форм. Построение композиции: на основе ритмического раппорта, в котором ритм обусловлен чередованием элементов простого повторения с разными интервалами: на основе равновесия всех частей с доминирующим центром композиции на заданную тему.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тряпочка, вода, образцы работ. Иллюстративный материал.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пространственного и образного мышления, верная передача характерных особенностей, детальная проработка мелких деталей.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7.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класс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Вводное занятие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поведения. Организация рабочего места. План и задачи на год. Инструменты и материалы, необходимые для работы. Правила безопасного труда.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Вводная беседа о назначении декоративных ваз –3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Вводная беседа о назначении декоративных ваз. Используя знания композиции уметь составить эскизы декоративной вазы для оформления интерьера. Поиск формы, цветовое решение.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глина, стеки, бумага, иллюстративный материал.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грамотно приготовить материал к работе.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декоративной композиции (декоративные формы), графическое решение, решение пластики, цветовое решение – 12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декоративных ваз. Создание единой композиции путем соподчинения всех элементов. Конструктивно чётко,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взаимосвязанных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единое целое с подчинением декора с формой предмета.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глина, стеки, тряпочка, вода, образцы работ. Иллюстративный материал.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концентрация внимания на качество исполнения, законченность.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Напольные вазы в интерьере – 3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беседа. Назначение напольных ваз. Перед учащимися ставится задача, связанная с конкретной планировкой помещения, размещение декоративных напольных ваз, их масштабное соотношения с окружающими предметами.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№5.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напольной вазы для интерьера (вестибюль, внутренний дворик и т.д.). Поиск формы, пластики, цветовое решение – 12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изделий для интерьера, вестибюля, внутреннего дворика, общественного здания. Задание комплект или одна декоративная ваза. Задание направлено на изучение особенностей композиционного решения интерьера.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7.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итогов, выставка-просмотр – 2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теме. Практические занятия. Подготовка выставки.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 класс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№1.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занятие – 1 час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программой обучения. Правила поведения. Организация рабочего места. Инструменты и материалы, необходимые для работы. Правила техники безопасности и личной гигиены при работе в мастерской.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2.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ювелирных украшений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беседа. Назначение ювелирных украшений.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иллюстративный материал, презентации.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с многообразием современного декоративного искусства.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разработка эскизов с применением современного декоративного искусства и дизайнерских находок.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3.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декоративных ювелирных украшений. Поисковые варианты: форма, пластика, цвет – 5 часов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декоративных ювелирных украшений. Тема свободная. Задание учащимися выполняется путем самостоятельного выбора сюжета и колористического решения.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технологий и материалов в декорировании лепных изделий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развитие образного мышления, концентрация внимания на качество исполнения, законченность.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4.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национального костюма</w:t>
      </w:r>
      <w:r w:rsidRPr="00A92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 часов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национального костюма: хантыйского, мансийского, древнерусского, разница между ними.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– глина (опилочная масса), стеки, тряпочка, вода, образцы работ. Иллюстративный материал. 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ваза, как основа для декоративной композиции из кожи.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добиться четкого, поэтапного и аккуратного выполнения работы. Напольная ваза, как часть интерьерной композиции.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5.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комплекта ювелирных украшений к национальному костюму. Поиск формы, пластики, графическое решение – 12 часов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комплекта ювелирных украшений к национальному костюму. Конструктивные чертежи на планшете. Пояснительная записка, характеризующая данную композицию. Учащийся должен показать умение систематизировать свою работу, последовательно вести её от сбора материал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первоначальных зарисовок и эскизов, выполнения различных вариантов композиции) к выполнению окончательного эскиза.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– глина (соленое тесто, опилочная масса), стеки, тряпочка, вода, образцы работ.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Иллюстративный материал.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знакомство с многообразием скульптурного материала и работой с ним.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 развить образного мышления, концентрация внимания на качество выполнения, законченность.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№ 6.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– 2 часа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7.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итогов, выставка-просмотр – 2 часа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теме. Практические занятия. Подготовка выставки.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изученного материала.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периода обучения учащиеся выполняют практические задания на определенные темы. Практические занятия предусматривают самостоятельную работу учащихся по разработке эскизов и проектов, по сбору и переработке натурального материала, конструктивному построению художественных изделий и чистовому исполнению проекта. Развитию творческого мышления способствует чередование длительных и краткосрочных заданий, применение различных техник и материалов.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самостоятельных работ по композиции могут быть: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работа над эскизами композиции;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наблюдение окружающей жизни в связи с темой практического задания;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выполнение набросков, зарисовок  к теме задания;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упражнение на развитие композиционного мышления (колористическое чувство цвета, чувство композиционной целостности и т.д.);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освоение нового материала для разработки композиционного задания;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изучение истории быта и характера героев эпохи по литературным и музейным источникам (книги, костюмы, журналы, произведения искусства и т.д.)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средства обучения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«композиции» по данной программе обязательно использование видеоматериалов и слайд – комплектов с наглядными учебными пособиями; демонстрация печатных материалов (фотографии скульптур, репродукция картин, таблицы, схемы). Для реализации данной программы, необходимы следующие методические комплексы:</w:t>
      </w:r>
      <w:r w:rsidRPr="00A921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наглядного материала: изделия народных мастеров, лучшие работы учащихся, методические пособия, фотографии и репродукции изделий.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технологических карт, схем:</w:t>
      </w:r>
    </w:p>
    <w:p w:rsidR="00A92159" w:rsidRPr="00A92159" w:rsidRDefault="00A92159" w:rsidP="00A921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рефератов.</w:t>
      </w:r>
    </w:p>
    <w:p w:rsidR="00A92159" w:rsidRPr="00A92159" w:rsidRDefault="00A92159" w:rsidP="00A921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творческих проектов.</w:t>
      </w:r>
    </w:p>
    <w:p w:rsidR="00A92159" w:rsidRPr="00A92159" w:rsidRDefault="00A92159" w:rsidP="00A9215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Видеопроектор, экран, интерактивная доска, магнитофон с </w:t>
      </w:r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выходом</w:t>
      </w:r>
    </w:p>
    <w:p w:rsidR="00A92159" w:rsidRPr="00A92159" w:rsidRDefault="00A92159" w:rsidP="00A92159">
      <w:p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материалы: тематические презентации. Музыкальные записи – шум природы, воды, лирическая музыка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 и материалы, необходимые для работы по данной программе:</w:t>
      </w:r>
    </w:p>
    <w:p w:rsidR="00A92159" w:rsidRPr="00A92159" w:rsidRDefault="00A92159" w:rsidP="00A9215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работы учащихся в классе необходимо оборудование: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-помещение, отвечающее санитарно-гигиеническим требованиям: сухое, светлое, с естественным доступом воздуха, хорошо налаженной вентиляцией, по площади, рассчитанное на группу не менее 7-9 человек;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-столы, расположенные таким образом, чтобы свет падал с левой стороны или спереди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работающего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мастерской должно быть тщательно продумано и соответствовало сочетанию отдельных элементов, масштабности;</w:t>
      </w:r>
    </w:p>
    <w:p w:rsidR="00A92159" w:rsidRPr="00A92159" w:rsidRDefault="00A92159" w:rsidP="00A92159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Calibri" w:hAnsi="Times New Roman" w:cs="Times New Roman"/>
          <w:sz w:val="28"/>
          <w:szCs w:val="28"/>
          <w:lang w:eastAsia="ru-RU"/>
        </w:rPr>
        <w:t>- для работы в вечернее время помещение оборудуется электрическим светом со специальными лампами для модели;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расходные материалы: мука, соль, опилки, глина, краски (гуашь), карандаши, линейки, ластики, калька, рамки, ткань или бархатная бумага для фона панно, проволока, лак ПФ-283 или нитролаки НЦ, скалка, валик, ситечко, стеки, клей ПВА, клей «Момент», кожа, ткань, бисер, салфетки для «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т.д.</w:t>
      </w:r>
      <w:proofErr w:type="gramEnd"/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демонстрационный материал: альбом выставочных работ, готовые образцы изделий, репродукции картин, образцы рисунков.</w:t>
      </w: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tabs>
          <w:tab w:val="left" w:pos="8236"/>
          <w:tab w:val="left" w:pos="8520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информационных источников</w:t>
      </w:r>
    </w:p>
    <w:p w:rsidR="00A92159" w:rsidRPr="00A92159" w:rsidRDefault="00A92159" w:rsidP="00A92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Визер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Система цвета в живописи: учебное пособие /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В.В.Визер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 Санкт-Петербург: Питер, 2004.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Визер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Живописная грамота. Система цвета в изобразительном искусстве: научено-популярная литература / В. В.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Визер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Санкт-Петербург: Питер, 2005.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Власов, В. Большой энциклопедический словарь: 4т. / В. Власов.– Санкт-Петербург: «ЛИГА», 2000.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Бесчастнов, Н. П. Живопись: учебное пособие для студентов вузов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 Н. П. Бесчастнов и др. – Москва: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2004. 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Иванов, В. И. О тоне и цвете в живописи: ч. 2 / В. И. Иванов; Ред. Т.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Блынская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Москва: Юный художник, 2002.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Шабанов, Н. К. Художественно-педагогический словарь / Н. К. Шабанов, О.П. Шабанова и др. – Москва: Академический проспект: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Трикста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2005. 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Шашков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П. Живопись и ее средства: учебное пособие / Ю. П.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Шашков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Москва: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Трикста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Академический проспект, 2006</w:t>
      </w:r>
    </w:p>
    <w:p w:rsidR="00A92159" w:rsidRPr="00A92159" w:rsidRDefault="00A92159" w:rsidP="00A92159">
      <w:pPr>
        <w:numPr>
          <w:ilvl w:val="0"/>
          <w:numId w:val="5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Штаничева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С. Живопись: учебное пособие / И. С.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Штаничева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Москва: В. И. Денисенко, 2009.</w:t>
      </w:r>
    </w:p>
    <w:p w:rsidR="00A92159" w:rsidRPr="00A92159" w:rsidRDefault="00A92159" w:rsidP="00A92159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9. 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proofErr w:type="gramEnd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Spbappo.ru/modules/div/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cao.php</w:t>
      </w:r>
      <w:proofErr w:type="spellEnd"/>
    </w:p>
    <w:p w:rsidR="00A92159" w:rsidRPr="00A92159" w:rsidRDefault="00A92159" w:rsidP="00A92159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10. </w:t>
      </w:r>
      <w:proofErr w:type="gramStart"/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naportal.ru</w:t>
      </w:r>
      <w:proofErr w:type="gramEnd"/>
    </w:p>
    <w:p w:rsidR="00A92159" w:rsidRPr="00A92159" w:rsidRDefault="00A92159" w:rsidP="00A92159">
      <w:pPr>
        <w:tabs>
          <w:tab w:val="left" w:pos="8236"/>
          <w:tab w:val="left" w:pos="8520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11. </w:t>
      </w:r>
      <w:hyperlink r:id="rId7" w:tgtFrame="_blank" w:history="1">
        <w:r w:rsidRPr="00A9215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http://www.tnrk.ru</w:t>
        </w:r>
      </w:hyperlink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92159" w:rsidRPr="00A92159" w:rsidRDefault="00A92159" w:rsidP="00A9215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Calibri" w:hAnsi="Times New Roman" w:cs="Times New Roman"/>
          <w:sz w:val="28"/>
          <w:szCs w:val="28"/>
          <w:lang w:eastAsia="ru-RU"/>
        </w:rPr>
        <w:t>Алпатов, М. В. Композиция в живописи. Исторический очерк / М. В. Алпатов – Москва: Искусство, 1940.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Calibri" w:hAnsi="Times New Roman" w:cs="Times New Roman"/>
          <w:sz w:val="28"/>
          <w:szCs w:val="28"/>
          <w:lang w:eastAsia="ru-RU"/>
        </w:rPr>
        <w:t>Беда, Г. В. Основы изобразительной живописи: Рисунок, живопись, композиция / Г. В. Беда. – Москва: Просвещение, 1981.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Волков, Н. Н.</w:t>
      </w:r>
      <w:r w:rsidRPr="00A921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в живописи / Н. Н. Волков. – Москва: Искусство, 1977.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Даниэль, С. М. Картина классической эпохи: Проблемы композиции в западноевропейской живописи 18 в. / С. М. Даниэль. – Ленинград: Искусство, 1986. 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 Ф.В. Золотое сечение в живописи: учебное пособие. / Ф. В. Ковалев. – Киев: высшая школа, 1989.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Раушенбах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 В.  Пространственное построение в живописи: Очерк основных методов /Б. В. </w:t>
      </w:r>
      <w:proofErr w:type="spellStart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Раушенбах</w:t>
      </w:r>
      <w:proofErr w:type="spellEnd"/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Москва: Наука, 1980.</w:t>
      </w:r>
    </w:p>
    <w:p w:rsidR="00A92159" w:rsidRPr="00A92159" w:rsidRDefault="00A92159" w:rsidP="00A92159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Шорохов Е. В. Основы композиции: учебное пособие. / Е. В. Шорохов. – Москва: Просвещение, 1979.</w:t>
      </w:r>
    </w:p>
    <w:p w:rsidR="00A92159" w:rsidRPr="00A92159" w:rsidRDefault="00A92159" w:rsidP="00A92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59" w:rsidRPr="00A92159" w:rsidRDefault="00A92159" w:rsidP="00A9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A91" w:rsidRDefault="00124A91">
      <w:bookmarkStart w:id="0" w:name="_GoBack"/>
      <w:bookmarkEnd w:id="0"/>
    </w:p>
    <w:sectPr w:rsidR="00124A91" w:rsidSect="00F9718F">
      <w:pgSz w:w="11906" w:h="16838"/>
      <w:pgMar w:top="1258" w:right="566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877"/>
    <w:multiLevelType w:val="hybridMultilevel"/>
    <w:tmpl w:val="6928ADC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28A734F"/>
    <w:multiLevelType w:val="hybridMultilevel"/>
    <w:tmpl w:val="8FF07050"/>
    <w:lvl w:ilvl="0" w:tplc="426EE7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31BAC"/>
    <w:multiLevelType w:val="hybridMultilevel"/>
    <w:tmpl w:val="071A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21A04"/>
    <w:multiLevelType w:val="hybridMultilevel"/>
    <w:tmpl w:val="07B4F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FD5949"/>
    <w:multiLevelType w:val="hybridMultilevel"/>
    <w:tmpl w:val="203CF18C"/>
    <w:lvl w:ilvl="0" w:tplc="47947136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CABF44"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B26154"/>
    <w:multiLevelType w:val="hybridMultilevel"/>
    <w:tmpl w:val="3C38C1B0"/>
    <w:lvl w:ilvl="0" w:tplc="EF2059F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8F000C"/>
    <w:multiLevelType w:val="hybridMultilevel"/>
    <w:tmpl w:val="0B9CC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41"/>
    <w:rsid w:val="00124A91"/>
    <w:rsid w:val="00841141"/>
    <w:rsid w:val="00A9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semiHidden/>
    <w:rsid w:val="00A92159"/>
  </w:style>
  <w:style w:type="character" w:styleId="a4">
    <w:name w:val="Hyperlink"/>
    <w:rsid w:val="00A92159"/>
    <w:rPr>
      <w:color w:val="0000FF"/>
      <w:u w:val="single"/>
    </w:rPr>
  </w:style>
  <w:style w:type="paragraph" w:styleId="a">
    <w:name w:val="List Bullet"/>
    <w:basedOn w:val="a0"/>
    <w:rsid w:val="00A92159"/>
    <w:pPr>
      <w:numPr>
        <w:numId w:val="2"/>
      </w:numPr>
      <w:spacing w:after="0" w:line="240" w:lineRule="auto"/>
      <w:ind w:left="0" w:firstLine="357"/>
      <w:jc w:val="both"/>
    </w:pPr>
    <w:rPr>
      <w:rFonts w:ascii="Times New Roman" w:eastAsia="Times New Roman" w:hAnsi="Times New Roman" w:cs="Times New Roman"/>
      <w:bCs/>
      <w:sz w:val="28"/>
      <w:szCs w:val="18"/>
      <w:lang w:eastAsia="ru-RU"/>
    </w:rPr>
  </w:style>
  <w:style w:type="paragraph" w:customStyle="1" w:styleId="ListParagraph">
    <w:name w:val="List Paragraph"/>
    <w:basedOn w:val="a0"/>
    <w:rsid w:val="00A92159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5">
    <w:name w:val="Пример"/>
    <w:basedOn w:val="a0"/>
    <w:rsid w:val="00A92159"/>
    <w:pPr>
      <w:spacing w:before="120" w:after="120" w:line="240" w:lineRule="auto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92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0"/>
    <w:uiPriority w:val="34"/>
    <w:qFormat/>
    <w:rsid w:val="00A921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A921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semiHidden/>
    <w:rsid w:val="00A92159"/>
  </w:style>
  <w:style w:type="character" w:styleId="a4">
    <w:name w:val="Hyperlink"/>
    <w:rsid w:val="00A92159"/>
    <w:rPr>
      <w:color w:val="0000FF"/>
      <w:u w:val="single"/>
    </w:rPr>
  </w:style>
  <w:style w:type="paragraph" w:styleId="a">
    <w:name w:val="List Bullet"/>
    <w:basedOn w:val="a0"/>
    <w:rsid w:val="00A92159"/>
    <w:pPr>
      <w:numPr>
        <w:numId w:val="2"/>
      </w:numPr>
      <w:spacing w:after="0" w:line="240" w:lineRule="auto"/>
      <w:ind w:left="0" w:firstLine="357"/>
      <w:jc w:val="both"/>
    </w:pPr>
    <w:rPr>
      <w:rFonts w:ascii="Times New Roman" w:eastAsia="Times New Roman" w:hAnsi="Times New Roman" w:cs="Times New Roman"/>
      <w:bCs/>
      <w:sz w:val="28"/>
      <w:szCs w:val="18"/>
      <w:lang w:eastAsia="ru-RU"/>
    </w:rPr>
  </w:style>
  <w:style w:type="paragraph" w:customStyle="1" w:styleId="ListParagraph">
    <w:name w:val="List Paragraph"/>
    <w:basedOn w:val="a0"/>
    <w:rsid w:val="00A92159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5">
    <w:name w:val="Пример"/>
    <w:basedOn w:val="a0"/>
    <w:rsid w:val="00A92159"/>
    <w:pPr>
      <w:spacing w:before="120" w:after="120" w:line="240" w:lineRule="auto"/>
      <w:ind w:firstLine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92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0"/>
    <w:uiPriority w:val="34"/>
    <w:qFormat/>
    <w:rsid w:val="00A921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A9215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n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\\\\\\\\\\\\&#1048;&#1079;&#1091;&#1095;&#1077;&#1085;&#1080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5105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2020-10-27T08:37:00Z</dcterms:created>
  <dcterms:modified xsi:type="dcterms:W3CDTF">2020-10-27T08:37:00Z</dcterms:modified>
</cp:coreProperties>
</file>