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D8" w:rsidRPr="00861FD8" w:rsidRDefault="00861FD8" w:rsidP="00861FD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</w:pPr>
      <w:r w:rsidRPr="00861FD8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 xml:space="preserve">Об утверждении Федерального стандарта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СПОРТА РОССИЙСКОЙ ФЕДЕРАЦИИ</w:t>
      </w:r>
    </w:p>
    <w:p w:rsidR="00861FD8" w:rsidRPr="00861FD8" w:rsidRDefault="00861FD8" w:rsidP="00861FD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861FD8" w:rsidRPr="00861FD8" w:rsidRDefault="00861FD8" w:rsidP="00861FD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30 декабря 2014 года N 1102</w:t>
      </w:r>
    </w:p>
    <w:p w:rsidR="00861FD8" w:rsidRPr="00861FD8" w:rsidRDefault="00861FD8" w:rsidP="00861FD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Об утверждении Федерального стандарта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 статьи 34 Федерального закона от 04.12.2007 N 329-ФЗ "О физической культуре и спорте в Российской Федерации"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2011, N 50, ст.7354; 2012, N 53 (ч.1), ст.7582) и </w:t>
      </w:r>
      <w:hyperlink r:id="rId5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подпунктом 4.2.27 Положения о Министерстве спорта Российской Федерации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6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26, ст.3525; 2013, N 30 (ч.2), ст.4112; N 45, ст.5822),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Утвердить прилагаемый Федеральный стандарт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Контроль за исполнением настоящего приказа оставляю за собой.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В.Л.Мутко</w:t>
      </w:r>
      <w:proofErr w:type="spellEnd"/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 февраля 2015 года,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35914</w:t>
      </w: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 xml:space="preserve">Федеральный стандарт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Минспорта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30 декабря 2014 года N 1102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Федеральный стандарт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(далее - ФССП) разработан на основании </w:t>
      </w:r>
      <w:hyperlink r:id="rId7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части 1 статьи 34 Федерального закона от 04.12.2007 N 329-ФЗ "О физической культуре и спорте в Российской Федерации"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8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(Собрание законодательства Российской Федерации, 2007, N 50, ст.6242; 2011, N 50, ст.7354; 2012, N 53 (ч.1), ст.7582) и </w:t>
      </w:r>
      <w:hyperlink r:id="rId9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подпункта 4.2.27 Положения о Министерстве спорта Российской Федерации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0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26, ст.3525; 2013, N 30 (ч.2), ст.4112; N 45, ст.5822), и определяет условия и требования к спортивной подготовке в организациях, осуществляющих спортивную подготовку в соответствии с </w:t>
      </w:r>
      <w:hyperlink r:id="rId11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Программа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(далее - Программа) должна иметь следующую структуру и содержание: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титульный лист;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пояснительную записку;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нормативную часть;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методическую часть;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систему контроля и зачетные требования;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перечень информационного обеспечения;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 физкультурных мероприятий и спортивных мероприятий.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 "Титульном листе" Программы указывается: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наименование вида спорта;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организации, осуществляющей спортивную подготовку;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Программы;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федерального стандарта спортивной подготовки, на основе которого разработана Программа;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срок реализации Программы;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год составления Программы.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"Нормативная часть" Программы должна содержать: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(Приложение N 1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соотношение объемов тренировочного процесса по видам спортивной подготовки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(Приложение N 2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планируемые показатели соревновательной деятельности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(Приложение N 3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режимы тренировочной работы;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медицинские, возрастные и психофизические требования к лицам, проходящим спортивную подготовку;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предельные тренировочные нагрузки;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минимальный и предельный объем соревновательной деятельности;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экипировке, спортивному инвентарю и оборудованию;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количественному и качественному составу групп на этапах спортивной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объем индивидуальной спортивной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- структуру годичного цикла (название и продолжительность периодов, этапов,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мезоциклов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"Методическая часть" Программы должна содержать: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рекомендуемые объемы тренировочных и соревновательных нагрузок;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планированию спортивных результатов;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организации и проведению врачебно-педагогического, психологического и биохимического контроля;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программный материал для практических занятий по каждому этапу спортивной подготовки с разбивкой на периоды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организации психологической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применения восстановительных средств;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антидопинговых мероприятий;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инструкторской и судейской практики.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"Система контроля и зачетные требования" Программы должны включать: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(Приложение N 4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"План физкультурных мероприятий и спортивных мероприятий"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(спортивных дисциплин)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Нормативы по видам спортивной подготовки и их соотношение на этапах спортивной подготовки в группах, занимающихся видом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включают в себя: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N 6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N 7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N 8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Нормативы максимального объема тренировочной нагрузки (Приложение N 9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 Требования к участию в спортивных соревнованиях лиц, проходящих спортивную подготовку: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соответствие возраста и пола участника положению (регламенту) об официальных спортивных соревнованиях и правилам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плана спортивной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прохождение предварительного соревновательного отбора;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 реализации Программы является: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На этапе начальной подготовки: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устойчивого интереса к занятиям спортом;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широкого круга двигательных умений и навыков;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освоение основ техники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всестороннее гармоничное развитие физических качеств;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отбор перспективных юных спортсменов для дальнейших занятий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5.2. На тренировочном этапе (этапе спортивной специализации):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уровня общей и специальной физической, технической, тактической и психологической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приобретение опыта и достижение стабильности выступления на официальных спортивных соревнованиях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спортивной мотивации;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 этапе совершенствования спортивного мастерства: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функциональных возможностей организма спортсменов;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поддержание высокого уровня спортивной мотивации;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сохранение здоровья спортсменов.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На этапе высшего спортивного мастерства: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достижение результатов уровня спортивных сборных команд Российской Федерации;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 спортивного отбора включает: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массовый просмотр и тестирование юношей с целью ориентирования их на занятия спортом;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б) отбор перспективных юных спортсменов для комплектования групп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в) просмотр и отбор перспективных юных спортсменов на тренировочных сборах и спортивных соревнованиях.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V. Особенности осуществления спортивной подготовки по отдельным спортивным дисциплинам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Особенности осуществления спортивной подготовки в спортивных дисциплинам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определяются в Программе и учитываются при: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планов спортивной подготовки, начиная с этапа начальной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плана физкультурных мероприятий и спортивных мероприятий.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Основными формами осуществления спортивной подготовки являются: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групповые и индивидуальные тренировочные и теоретические занятия;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работа по индивидуальным планам;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тренировочные сборы;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участие в спортивных соревнованиях и мероприятиях;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инструкторская и судейская практика;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медико-восстановительные мероприятия;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тестирование и контроль.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 Для обеспечения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круглогодичности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15. Порядок формирования групп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определяется организациями, осуществляющими спортивную подготовку, самостоятельно.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С учетом специфики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определяются следующие особенности спортивной подготовки: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возрастными особенностями развития;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 зависимости от условий и организации занятий, а также условий проведения спортивных соревнований, подготовка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Требования к кадрам организаций, осуществляющих спортивную подготовку: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19.1. Уровень квалификации лиц, осуществляющих спортивную подготовку, должен соответствовать требованиям, определенным </w:t>
      </w:r>
      <w:hyperlink r:id="rId12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Единым квалификационным справочником </w:t>
        </w:r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13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15.08.2011 N 916н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14.10.2011, регистрационный N 22054) (далее - </w:t>
      </w:r>
      <w:hyperlink r:id="rId14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том числе следующим требованиям: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19.2. Лица, не имеющие специальной подготовки или стажа работы, установленных в разделе "Требования к квалификации" </w:t>
      </w:r>
      <w:hyperlink r:id="rId15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корэш" style="width:6.75pt;height:17.25pt"/>
        </w:pic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Федерального стандарта спортивной подготовки по виду спорта корэш" style="width:6.75pt;height:17.25pt"/>
        </w:pic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6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6 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тренировочного спортивного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игрового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тренажерного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раздевалок, душевых;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медицинского пункта объекта спорта, оборудованного в соответствии с </w:t>
      </w:r>
      <w:hyperlink r:id="rId17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09.08.2010 N 613н "Об утверждении Порядка оказания </w:t>
        </w:r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медицинской помощи при проведении физкультурных и спортивных мероприятий"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14.09.2010, регистрационный N 18428);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спортивной экипировкой (Приложение N 12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проезда к месту проведения спортивных мероприятий и обратно;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...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7"/>
        <w:gridCol w:w="2532"/>
        <w:gridCol w:w="2004"/>
        <w:gridCol w:w="2222"/>
      </w:tblGrid>
      <w:tr w:rsidR="00861FD8" w:rsidRPr="00861FD8" w:rsidTr="00861FD8">
        <w:trPr>
          <w:trHeight w:val="15"/>
        </w:trPr>
        <w:tc>
          <w:tcPr>
            <w:tcW w:w="314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 этапов (в годах)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Минимальный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возраст для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зачисления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группы (лет)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Наполняемость групп (человек)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 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высшего 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2. Соотношение объемов тренировочного процесса по видам спортивной подготовки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2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34"/>
        <w:gridCol w:w="937"/>
        <w:gridCol w:w="1005"/>
        <w:gridCol w:w="828"/>
        <w:gridCol w:w="1104"/>
        <w:gridCol w:w="1598"/>
        <w:gridCol w:w="1749"/>
      </w:tblGrid>
      <w:tr w:rsidR="00861FD8" w:rsidRPr="00861FD8" w:rsidTr="00861FD8">
        <w:trPr>
          <w:trHeight w:val="15"/>
        </w:trPr>
        <w:tc>
          <w:tcPr>
            <w:tcW w:w="258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Разделы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43-55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38-48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29-38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29-38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22-28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39-49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16-20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18-23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21-27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16-20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Технико-тактическая 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24-31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30-39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Теоретическая 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психологическая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соревнованиях,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инструкторская 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судейская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практика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0,5-1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1,5-3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6-9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3. Планируемые показатели соревновательной деятельности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3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17"/>
        <w:gridCol w:w="965"/>
        <w:gridCol w:w="1014"/>
        <w:gridCol w:w="836"/>
        <w:gridCol w:w="1119"/>
        <w:gridCol w:w="1618"/>
        <w:gridCol w:w="1786"/>
      </w:tblGrid>
      <w:tr w:rsidR="00861FD8" w:rsidRPr="00861FD8" w:rsidTr="00861FD8">
        <w:trPr>
          <w:trHeight w:val="15"/>
        </w:trPr>
        <w:tc>
          <w:tcPr>
            <w:tcW w:w="258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соревнований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Главные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11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соревновательных схваток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14-38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14-38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40-44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40-48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4. Влияние физических качеств и телосложения на результативность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4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40"/>
        <w:gridCol w:w="2515"/>
      </w:tblGrid>
      <w:tr w:rsidR="00861FD8" w:rsidRPr="00861FD8" w:rsidTr="00861FD8">
        <w:trPr>
          <w:trHeight w:val="15"/>
        </w:trPr>
        <w:tc>
          <w:tcPr>
            <w:tcW w:w="831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Условные обозначения: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1 - незначительное влияние.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13"/>
        <w:gridCol w:w="6042"/>
      </w:tblGrid>
      <w:tr w:rsidR="00861FD8" w:rsidRPr="00861FD8" w:rsidTr="00861FD8">
        <w:trPr>
          <w:trHeight w:val="15"/>
        </w:trPr>
        <w:tc>
          <w:tcPr>
            <w:tcW w:w="3881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5,8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12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7,8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23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20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 мин 50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3,5 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4,5 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150 см)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см)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4,8 м)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6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8"/>
        <w:gridCol w:w="5887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21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 мин 40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5,2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7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8"/>
        <w:gridCol w:w="5887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8,7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14,4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15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Максимальный поворот в выпрыгивании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390°)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48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6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 мин 30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6,3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47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8. 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8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3"/>
        <w:gridCol w:w="5892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5,2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8,2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13,8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14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7,1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Максимальный поворот в выпрыгивании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450°)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44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6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 мин 40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27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48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52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6,2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звание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9. Нормативы максимального объема тренировочной нагрузки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9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3"/>
        <w:gridCol w:w="893"/>
        <w:gridCol w:w="1019"/>
        <w:gridCol w:w="739"/>
        <w:gridCol w:w="1051"/>
        <w:gridCol w:w="1630"/>
        <w:gridCol w:w="1630"/>
      </w:tblGrid>
      <w:tr w:rsidR="00861FD8" w:rsidRPr="00861FD8" w:rsidTr="00861FD8">
        <w:trPr>
          <w:trHeight w:val="15"/>
        </w:trPr>
        <w:tc>
          <w:tcPr>
            <w:tcW w:w="3511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Этапный норматив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861FD8" w:rsidRPr="00861FD8" w:rsidTr="00861FD8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1664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10. Перечень тренировочных сборов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10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5"/>
        <w:gridCol w:w="1915"/>
        <w:gridCol w:w="1324"/>
        <w:gridCol w:w="1324"/>
        <w:gridCol w:w="1252"/>
        <w:gridCol w:w="1231"/>
        <w:gridCol w:w="1724"/>
      </w:tblGrid>
      <w:tr w:rsidR="00861FD8" w:rsidRPr="00861FD8" w:rsidTr="00861FD8">
        <w:trPr>
          <w:trHeight w:val="15"/>
        </w:trPr>
        <w:tc>
          <w:tcPr>
            <w:tcW w:w="73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 тренировочных сборов</w:t>
            </w:r>
          </w:p>
        </w:tc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 участников сбора</w:t>
            </w:r>
          </w:p>
        </w:tc>
      </w:tr>
      <w:tr w:rsidR="00861FD8" w:rsidRPr="00861FD8" w:rsidTr="00861FD8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вочный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лизации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27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Тренировочные сборы по подготовке к спортивным соревнованиям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международным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организацией,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осуществляющей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чемпионатам, кубкам,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первенствам России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другим всероссийским соревнованиям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официальным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субъекта Российской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Федерации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27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 Специальные тренировочные сборы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общей или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специальной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 подготовке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70% от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определенном этапе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Участники соревнований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для комплексного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медицинского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обследования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дней, но не более 2 раз в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планом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комплексного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медицинского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обследования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каникулярный период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подряд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не более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сборов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год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определенном этапе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Просмотровые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для кандидатов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зачисление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профессиональные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образовательные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организации,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осуществляющие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деятельность в области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 культуры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спорта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правилами приема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Приложение N 11. Оборудование и спортивный инвентарь, необходимый для прохождения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11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8"/>
        <w:gridCol w:w="4984"/>
        <w:gridCol w:w="1763"/>
        <w:gridCol w:w="1800"/>
      </w:tblGrid>
      <w:tr w:rsidR="00861FD8" w:rsidRPr="00861FD8" w:rsidTr="00861FD8">
        <w:trPr>
          <w:trHeight w:val="15"/>
        </w:trPr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Весы (до 200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Гантели массивные (от 0,5 до 5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Гири спортивные (16, 24, 32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Гонг боксерский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Доска информационная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Зеркальная стенка (0,6x2 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Игла для накачивания спортивных мячей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Ковер борцовский (12x12 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Кушетка массажная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Лонжа ручная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Манекены тренировочные для борьбы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Маты гимнастические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Мяч набивной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медицинбол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(от 3 до 12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баскетбольный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футбольный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Скакалка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Скамейка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Стеллаж для хранения гантелей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Урна-плевательница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Эспандер плечевой резиновый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12. Обеспечение спортивной экипировкой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12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3"/>
        <w:gridCol w:w="1335"/>
        <w:gridCol w:w="881"/>
        <w:gridCol w:w="852"/>
        <w:gridCol w:w="662"/>
        <w:gridCol w:w="775"/>
        <w:gridCol w:w="662"/>
        <w:gridCol w:w="775"/>
        <w:gridCol w:w="699"/>
        <w:gridCol w:w="804"/>
        <w:gridCol w:w="662"/>
        <w:gridCol w:w="775"/>
      </w:tblGrid>
      <w:tr w:rsidR="00861FD8" w:rsidRPr="00861FD8" w:rsidTr="00861FD8">
        <w:trPr>
          <w:trHeight w:val="15"/>
        </w:trPr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60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94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861FD8" w:rsidRPr="00861FD8" w:rsidTr="00861FD8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экипировки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индивидуального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пользования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Борцовки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(обувь)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Борцовский костюм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корэш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Костюм ветрозащитный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Костюм разминочный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Кроссовки для зала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Кроссовки легкоатлетические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Наколенники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(фиксаторы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коленных суставов)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Налокотники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(фиксаторы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локтевых суставов)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00A3" w:rsidRDefault="00861FD8"/>
    <w:sectPr w:rsidR="00D900A3" w:rsidSect="00B1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1FD8"/>
    <w:rsid w:val="00240938"/>
    <w:rsid w:val="002A5C35"/>
    <w:rsid w:val="0049003E"/>
    <w:rsid w:val="00646D60"/>
    <w:rsid w:val="00861FD8"/>
    <w:rsid w:val="00B14EEA"/>
    <w:rsid w:val="00CD5E5F"/>
    <w:rsid w:val="00D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EA"/>
  </w:style>
  <w:style w:type="paragraph" w:styleId="1">
    <w:name w:val="heading 1"/>
    <w:basedOn w:val="a"/>
    <w:link w:val="10"/>
    <w:uiPriority w:val="9"/>
    <w:qFormat/>
    <w:rsid w:val="00861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1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1F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1FD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88359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41000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293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62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01353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3477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3561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13" Type="http://schemas.openxmlformats.org/officeDocument/2006/relationships/hyperlink" Target="http://docs.cntd.ru/document/90229612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75039" TargetMode="External"/><Relationship Id="rId12" Type="http://schemas.openxmlformats.org/officeDocument/2006/relationships/hyperlink" Target="http://docs.cntd.ru/document/902296125" TargetMode="External"/><Relationship Id="rId17" Type="http://schemas.openxmlformats.org/officeDocument/2006/relationships/hyperlink" Target="http://docs.cntd.ru/document/9022299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9612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53651" TargetMode="External"/><Relationship Id="rId11" Type="http://schemas.openxmlformats.org/officeDocument/2006/relationships/hyperlink" Target="http://docs.cntd.ru/document/902075039" TargetMode="External"/><Relationship Id="rId5" Type="http://schemas.openxmlformats.org/officeDocument/2006/relationships/hyperlink" Target="http://docs.cntd.ru/document/902353651" TargetMode="External"/><Relationship Id="rId15" Type="http://schemas.openxmlformats.org/officeDocument/2006/relationships/hyperlink" Target="http://docs.cntd.ru/document/902296125" TargetMode="External"/><Relationship Id="rId10" Type="http://schemas.openxmlformats.org/officeDocument/2006/relationships/hyperlink" Target="http://docs.cntd.ru/document/90235365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ocs.cntd.ru/document/902075039" TargetMode="External"/><Relationship Id="rId9" Type="http://schemas.openxmlformats.org/officeDocument/2006/relationships/hyperlink" Target="http://docs.cntd.ru/document/902353651" TargetMode="External"/><Relationship Id="rId14" Type="http://schemas.openxmlformats.org/officeDocument/2006/relationships/hyperlink" Target="http://docs.cntd.ru/document/902296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4795</Words>
  <Characters>27335</Characters>
  <Application>Microsoft Office Word</Application>
  <DocSecurity>0</DocSecurity>
  <Lines>227</Lines>
  <Paragraphs>64</Paragraphs>
  <ScaleCrop>false</ScaleCrop>
  <Company>Reanimator Extreme Edition</Company>
  <LinksUpToDate>false</LinksUpToDate>
  <CharactersWithSpaces>32066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</cp:revision>
  <dcterms:created xsi:type="dcterms:W3CDTF">2019-01-30T08:45:00Z</dcterms:created>
  <dcterms:modified xsi:type="dcterms:W3CDTF">2019-01-30T08:46:00Z</dcterms:modified>
</cp:coreProperties>
</file>