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6"/>
        <w:ind w:left="-540" w:firstLine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Структура управленческой деятельности МАУ ДО «КСШ»</w:t>
      </w:r>
      <w:r>
        <w:rPr>
          <w:b/>
          <w:sz w:val="32"/>
          <w:szCs w:val="32"/>
        </w:rPr>
      </w:r>
    </w:p>
    <w:p>
      <w:pPr>
        <w:pStyle w:val="616"/>
        <w:ind w:left="-540" w:firstLine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616"/>
        <w:ind w:left="-540" w:firstLine="540"/>
        <w:jc w:val="center"/>
        <w:rPr>
          <w:b/>
          <w:sz w:val="32"/>
          <w:szCs w:val="32"/>
          <w:lang w:val="en-US" w:eastAsia="en-US"/>
        </w:rPr>
      </w:pPr>
      <w:r>
        <w:rPr>
          <w:b/>
          <w:sz w:val="32"/>
          <w:szCs w:val="32"/>
          <w:lang w:val="en-US" w:eastAsia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285560" cy="6285960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285560" cy="6285960"/>
                          <a:chOff x="0" y="0"/>
                          <a:chExt cx="10285560" cy="62859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720"/>
                            <a:ext cx="10285560" cy="6285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3655800" y="0"/>
                            <a:ext cx="2628360" cy="342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28"/>
                                  <w:szCs w:val="28"/>
                                  <w:lang w:val="ru-RU" w:bidi="ar-SA"/>
                                </w:rPr>
                                <w:t xml:space="preserve">Исполнительный комитет АМР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3885480" y="684360"/>
                            <a:ext cx="2284560" cy="344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28"/>
                                  <w:szCs w:val="28"/>
                                  <w:lang w:val="ru-RU" w:bidi="ar-SA"/>
                                </w:rPr>
                                <w:t xml:space="preserve">УФКС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3" name=""/>
                        <wps:cNvSpPr txBox="1"/>
                        <wps:spPr bwMode="auto">
                          <a:xfrm>
                            <a:off x="4456440" y="1371600"/>
                            <a:ext cx="1142280" cy="342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28"/>
                                  <w:szCs w:val="28"/>
                                  <w:lang w:val="ru-RU" w:bidi="ar-SA"/>
                                </w:rPr>
                                <w:t xml:space="preserve">Директор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4" name=""/>
                        <wps:cNvSpPr txBox="1"/>
                        <wps:spPr bwMode="auto">
                          <a:xfrm flipH="0" flipV="0">
                            <a:off x="8308800" y="1600920"/>
                            <a:ext cx="1731600" cy="684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DejaVu Sans" w:cs="DejaVu Sans"/>
                                  <w:lang w:val="en-US" w:bidi="hi-IN"/>
                                </w:rPr>
                              </w:r>
                              <w:r/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28"/>
                                  <w:szCs w:val="28"/>
                                  <w:lang w:val="ru-RU" w:bidi="ar-SA"/>
                                </w:rPr>
                                <w:t xml:space="preserve">Педагогический совет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5028480" y="343080"/>
                            <a:ext cx="0" cy="34236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5028480" y="1029240"/>
                            <a:ext cx="0" cy="34236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 txBox="1"/>
                        <wps:spPr bwMode="auto">
                          <a:xfrm>
                            <a:off x="4000680" y="2055960"/>
                            <a:ext cx="2057400" cy="457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28"/>
                                  <w:szCs w:val="28"/>
                                  <w:lang w:val="ru-RU" w:bidi="ar-SA"/>
                                </w:rPr>
                                <w:t xml:space="preserve">Заместители директора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5028480" y="1714680"/>
                            <a:ext cx="0" cy="34236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 txBox="1"/>
                        <wps:spPr bwMode="auto">
                          <a:xfrm>
                            <a:off x="3999960" y="2743200"/>
                            <a:ext cx="2054160" cy="570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28"/>
                                  <w:szCs w:val="28"/>
                                  <w:lang w:val="ru-RU" w:bidi="ar-SA"/>
                                </w:rPr>
                                <w:t xml:space="preserve">по спортивной работе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10" name=""/>
                        <wps:cNvSpPr txBox="1"/>
                        <wps:spPr bwMode="auto">
                          <a:xfrm>
                            <a:off x="1142280" y="2743200"/>
                            <a:ext cx="2057400" cy="570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28"/>
                                  <w:szCs w:val="28"/>
                                  <w:lang w:val="ru-RU" w:bidi="ar-SA"/>
                                </w:rPr>
                                <w:t xml:space="preserve">по административно-хозяйственной работе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5028480" y="2515320"/>
                            <a:ext cx="0" cy="22788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 flipH="1">
                            <a:off x="2399760" y="2285280"/>
                            <a:ext cx="1600200" cy="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2399760" y="2285280"/>
                            <a:ext cx="0" cy="4579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5028480" y="3314880"/>
                            <a:ext cx="1440" cy="34236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 txBox="1"/>
                        <wps:spPr bwMode="auto">
                          <a:xfrm>
                            <a:off x="4341600" y="5723280"/>
                            <a:ext cx="1369800" cy="380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28"/>
                                  <w:szCs w:val="28"/>
                                  <w:lang w:val="ru-RU" w:bidi="ar-SA"/>
                                </w:rPr>
                                <w:t xml:space="preserve">Обучающиеся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 flipH="1">
                            <a:off x="5029920" y="4524840"/>
                            <a:ext cx="2520" cy="103140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 txBox="1"/>
                        <wps:spPr bwMode="auto">
                          <a:xfrm>
                            <a:off x="4221360" y="3727440"/>
                            <a:ext cx="1713960" cy="797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DejaVu Sans" w:cs="DejaVu Sans"/>
                                  <w:lang w:val="en-US" w:bidi="hi-IN"/>
                                </w:rPr>
                              </w:r>
                              <w:r/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28"/>
                                  <w:szCs w:val="28"/>
                                  <w:lang w:val="ru-RU" w:bidi="ar-SA"/>
                                </w:rPr>
                                <w:t xml:space="preserve">Тренеры-преподаватели</w:t>
                              </w:r>
                              <w:r/>
                            </w:p>
                            <w:p>
                              <w:r>
                                <w:rPr>
                                  <w:rFonts w:ascii="Times New Roman" w:hAnsi="Times New Roman" w:eastAsia="DejaVu Sans" w:cs="DejaVu Sans"/>
                                  <w:lang w:val="en-US" w:bidi="hi-IN"/>
                                </w:rPr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599440" y="1486080"/>
                            <a:ext cx="355464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9154800" y="1487880"/>
                            <a:ext cx="1440" cy="11376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0" o:spid="_x0000_s0000" style="width:809.89pt;height:494.96pt;mso-wrap-distance-left:0.00pt;mso-wrap-distance-top:0.00pt;mso-wrap-distance-right:0.00pt;mso-wrap-distance-bottom:0.00pt;" coordorigin="0,0" coordsize="102855,62859">
                <v:shape id="shape 1" o:spid="_x0000_s1" o:spt="1" type="#_x0000_t1" style="position:absolute;left:0;top:7;width:102855;height:62852;visibility:visible;" filled="f" stroked="f" strokeweight="0.00pt"/>
                <v:shape id="shape 2" o:spid="_x0000_s2" o:spt="202" type="#_x0000_t202" style="position:absolute;left:36558;top:0;width:26283;height:3423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28"/>
                            <w:szCs w:val="28"/>
                            <w:lang w:val="ru-RU" w:bidi="ar-SA"/>
                          </w:rPr>
                          <w:t xml:space="preserve">Исполнительный комитет АМР</w:t>
                        </w:r>
                        <w:r/>
                      </w:p>
                    </w:txbxContent>
                  </v:textbox>
                </v:shape>
                <v:shape id="shape 3" o:spid="_x0000_s3" o:spt="202" type="#_x0000_t202" style="position:absolute;left:38854;top:6843;width:22845;height:3448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28"/>
                            <w:szCs w:val="28"/>
                            <w:lang w:val="ru-RU" w:bidi="ar-SA"/>
                          </w:rPr>
                          <w:t xml:space="preserve">УФКС</w:t>
                        </w:r>
                        <w:r/>
                      </w:p>
                    </w:txbxContent>
                  </v:textbox>
                </v:shape>
                <v:shape id="shape 4" o:spid="_x0000_s4" o:spt="202" type="#_x0000_t202" style="position:absolute;left:44564;top:13716;width:11422;height:3423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28"/>
                            <w:szCs w:val="28"/>
                            <w:lang w:val="ru-RU" w:bidi="ar-SA"/>
                          </w:rPr>
                          <w:t xml:space="preserve">Директор</w:t>
                        </w:r>
                        <w:r/>
                      </w:p>
                    </w:txbxContent>
                  </v:textbox>
                </v:shape>
                <v:shape id="shape 5" o:spid="_x0000_s5" o:spt="202" type="#_x0000_t202" style="position:absolute;left:83088;top:16009;width:17316;height:6843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DejaVu Sans" w:cs="DejaVu Sans"/>
                            <w:lang w:val="en-US" w:bidi="hi-IN"/>
                          </w:rPr>
                        </w:r>
                        <w:r/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28"/>
                            <w:szCs w:val="28"/>
                            <w:lang w:val="ru-RU" w:bidi="ar-SA"/>
                          </w:rPr>
                          <w:t xml:space="preserve">Педагогический совет</w:t>
                        </w:r>
                        <w:r/>
                      </w:p>
                    </w:txbxContent>
                  </v:textbox>
                </v:shape>
                <v:line id="shape 6" o:spid="_x0000_s6" style="position:absolute;left:0;text-align:left;visibility:visible;" from="83088.0pt,16009.2pt" to="100404.0pt,22852.8pt" filled="f" strokecolor="#000000" strokeweight="0.74pt"/>
                <v:line id="shape 7" o:spid="_x0000_s7" style="position:absolute;left:0;text-align:left;visibility:visible;" from="83088.0pt,16009.2pt" to="100404.0pt,22852.8pt" filled="f" strokecolor="#000000" strokeweight="0.74pt"/>
                <v:shape id="shape 8" o:spid="_x0000_s8" o:spt="202" type="#_x0000_t202" style="position:absolute;left:40006;top:20559;width:20574;height:4579;v-text-anchor:top;visibility:visible;" fillcolor="#FFFFFF" strokecolor="#000000" strokeweight="0.74pt">
                  <v:textbox inset="0,0,0,0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28"/>
                            <w:szCs w:val="28"/>
                            <w:lang w:val="ru-RU" w:bidi="ar-SA"/>
                          </w:rPr>
                          <w:t xml:space="preserve">Заместители директора</w:t>
                        </w:r>
                        <w:r/>
                      </w:p>
                    </w:txbxContent>
                  </v:textbox>
                </v:shape>
                <v:line id="shape 9" o:spid="_x0000_s9" style="position:absolute;left:0;text-align:left;visibility:visible;" from="40006.8pt,20559.6pt" to="60580.8pt,25138.8pt" filled="f" strokecolor="#000000" strokeweight="0.74pt"/>
                <v:shape id="shape 10" o:spid="_x0000_s10" o:spt="202" type="#_x0000_t202" style="position:absolute;left:39999;top:27432;width:20541;height:5709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28"/>
                            <w:szCs w:val="28"/>
                            <w:lang w:val="ru-RU" w:bidi="ar-SA"/>
                          </w:rPr>
                          <w:t xml:space="preserve">по спортивной работе</w:t>
                        </w:r>
                        <w:r/>
                      </w:p>
                    </w:txbxContent>
                  </v:textbox>
                </v:shape>
                <v:shape id="shape 11" o:spid="_x0000_s11" o:spt="202" type="#_x0000_t202" style="position:absolute;left:11422;top:27432;width:20574;height:5709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28"/>
                            <w:szCs w:val="28"/>
                            <w:lang w:val="ru-RU" w:bidi="ar-SA"/>
                          </w:rPr>
                          <w:t xml:space="preserve">по административно-хозяйственной работе</w:t>
                        </w:r>
                        <w:r/>
                      </w:p>
                    </w:txbxContent>
                  </v:textbox>
                </v:shape>
                <v:line id="shape 12" o:spid="_x0000_s12" style="position:absolute;left:0;text-align:left;visibility:visible;" from="11422.8pt,27432.0pt" to="31996.8pt,33141.6pt" filled="f" strokecolor="#000000" strokeweight="0.74pt"/>
                <v:line id="shape 13" o:spid="_x0000_s13" style="position:absolute;left:0;text-align:left;flip:x;visibility:visible;" from="11422.8pt,27432.0pt" to="31996.8pt,33141.6pt" filled="f" strokecolor="#000000" strokeweight="0.74pt"/>
                <v:line id="shape 14" o:spid="_x0000_s14" style="position:absolute;left:0;text-align:left;visibility:visible;" from="11422.8pt,27432.0pt" to="31996.8pt,33141.6pt" filled="f" strokecolor="#000000" strokeweight="0.74pt"/>
                <v:line id="shape 15" o:spid="_x0000_s15" style="position:absolute;left:0;text-align:left;visibility:visible;" from="11422.8pt,27432.0pt" to="31996.8pt,33141.6pt" filled="f" strokecolor="#000000" strokeweight="0.74pt"/>
                <v:shape id="shape 16" o:spid="_x0000_s16" o:spt="202" type="#_x0000_t202" style="position:absolute;left:43416;top:57232;width:13698;height:3808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28"/>
                            <w:szCs w:val="28"/>
                            <w:lang w:val="ru-RU" w:bidi="ar-SA"/>
                          </w:rPr>
                          <w:t xml:space="preserve">Обучающиеся</w:t>
                        </w:r>
                        <w:r/>
                      </w:p>
                    </w:txbxContent>
                  </v:textbox>
                </v:shape>
                <v:line id="shape 17" o:spid="_x0000_s17" style="position:absolute;left:0;text-align:left;flip:x;visibility:visible;" from="43416.0pt,57232.8pt" to="57114.0pt,61041.6pt" filled="f" strokecolor="#000000" strokeweight="0.74pt"/>
                <v:shape id="shape 18" o:spid="_x0000_s18" o:spt="202" type="#_x0000_t202" style="position:absolute;left:42213;top:37274;width:17139;height:7974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DejaVu Sans" w:cs="DejaVu Sans"/>
                            <w:lang w:val="en-US" w:bidi="hi-IN"/>
                          </w:rPr>
                        </w:r>
                        <w:r/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28"/>
                            <w:szCs w:val="28"/>
                            <w:lang w:val="ru-RU" w:bidi="ar-SA"/>
                          </w:rPr>
                          <w:t xml:space="preserve">Тренеры-преподаватели</w:t>
                        </w:r>
                        <w:r/>
                      </w:p>
                      <w:p>
                        <w:r>
                          <w:rPr>
                            <w:rFonts w:ascii="Times New Roman" w:hAnsi="Times New Roman" w:eastAsia="DejaVu Sans" w:cs="DejaVu Sans"/>
                            <w:lang w:val="en-US" w:bidi="hi-IN"/>
                          </w:rPr>
                        </w:r>
                        <w:r/>
                      </w:p>
                    </w:txbxContent>
                  </v:textbox>
                </v:shape>
                <v:line id="shape 19" o:spid="_x0000_s19" style="position:absolute;left:0;text-align:left;visibility:visible;" from="42213.6pt,37274.4pt" to="59353.2pt,45248.4pt" filled="f" strokecolor="#000000" strokeweight="0.74pt"/>
                <v:line id="shape 20" o:spid="_x0000_s20" style="position:absolute;left:0;text-align:left;visibility:visible;" from="42213.6pt,37274.4pt" to="59353.2pt,45248.4pt" filled="f" strokecolor="#000000" strokeweight="0.74pt"/>
              </v:group>
            </w:pict>
          </mc:Fallback>
        </mc:AlternateContent>
      </w:r>
      <w:r>
        <w:rPr>
          <w:b/>
          <w:sz w:val="32"/>
          <w:szCs w:val="32"/>
          <w:lang w:val="en-US" w:eastAsia="en-US"/>
        </w:rPr>
      </w:r>
    </w:p>
    <w:sectPr>
      <w:footnotePr/>
      <w:endnotePr/>
      <w:type w:val="nextPage"/>
      <w:pgSz w:w="16838" w:h="11906" w:orient="landscape"/>
      <w:pgMar w:top="540" w:right="458" w:bottom="360" w:left="540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11"/>
    <w:link w:val="626"/>
    <w:uiPriority w:val="99"/>
  </w:style>
  <w:style w:type="character" w:styleId="45">
    <w:name w:val="Footer Char"/>
    <w:basedOn w:val="11"/>
    <w:link w:val="627"/>
    <w:uiPriority w:val="99"/>
  </w:style>
  <w:style w:type="character" w:styleId="47">
    <w:name w:val="Caption Char"/>
    <w:basedOn w:val="623"/>
    <w:link w:val="627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617">
    <w:name w:val="Основной шрифт абзаца"/>
    <w:qFormat/>
  </w:style>
  <w:style w:type="character" w:styleId="618">
    <w:name w:val="Верхний колонтитул Знак"/>
    <w:qFormat/>
    <w:rPr>
      <w:sz w:val="24"/>
      <w:szCs w:val="24"/>
    </w:rPr>
  </w:style>
  <w:style w:type="character" w:styleId="619">
    <w:name w:val="Нижний колонтитул Знак"/>
    <w:qFormat/>
    <w:rPr>
      <w:sz w:val="24"/>
      <w:szCs w:val="24"/>
    </w:rPr>
  </w:style>
  <w:style w:type="paragraph" w:styleId="620">
    <w:name w:val="Heading"/>
    <w:basedOn w:val="616"/>
    <w:next w:val="621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21">
    <w:name w:val="Body Text"/>
    <w:basedOn w:val="616"/>
    <w:pPr>
      <w:spacing w:before="0" w:after="140" w:line="276" w:lineRule="auto"/>
    </w:pPr>
  </w:style>
  <w:style w:type="paragraph" w:styleId="622">
    <w:name w:val="List"/>
    <w:basedOn w:val="621"/>
  </w:style>
  <w:style w:type="paragraph" w:styleId="623">
    <w:name w:val="Caption"/>
    <w:basedOn w:val="616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24">
    <w:name w:val="Index"/>
    <w:basedOn w:val="616"/>
    <w:qFormat/>
    <w:pPr>
      <w:suppressLineNumbers/>
    </w:pPr>
  </w:style>
  <w:style w:type="paragraph" w:styleId="625">
    <w:name w:val="Header and Footer"/>
    <w:basedOn w:val="616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626">
    <w:name w:val="Header"/>
    <w:basedOn w:val="616"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627">
    <w:name w:val="Footer"/>
    <w:basedOn w:val="616"/>
    <w:pPr>
      <w:tabs>
        <w:tab w:val="clear" w:pos="708" w:leader="none"/>
        <w:tab w:val="center" w:pos="4677" w:leader="none"/>
        <w:tab w:val="right" w:pos="9355" w:leader="none"/>
      </w:tabs>
    </w:pPr>
  </w:style>
  <w:style w:type="character" w:styleId="909" w:default="1">
    <w:name w:val="Default Paragraph Font"/>
    <w:uiPriority w:val="1"/>
    <w:semiHidden/>
    <w:unhideWhenUsed/>
  </w:style>
  <w:style w:type="numbering" w:styleId="910" w:default="1">
    <w:name w:val="No List"/>
    <w:uiPriority w:val="99"/>
    <w:semiHidden/>
    <w:unhideWhenUsed/>
  </w:style>
  <w:style w:type="table" w:styleId="91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dc:description/>
  <dc:language>en-US</dc:language>
  <cp:lastModifiedBy>Учебная часть Альметьевск КСШ</cp:lastModifiedBy>
  <cp:revision>25</cp:revision>
  <dcterms:created xsi:type="dcterms:W3CDTF">2014-04-17T13:59:00Z</dcterms:created>
  <dcterms:modified xsi:type="dcterms:W3CDTF">2025-02-10T07:11:35Z</dcterms:modified>
</cp:coreProperties>
</file>