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keepLines/>
        <w:shd w:val="clear" w:color="auto" w:fill="auto"/>
        <w:spacing w:after="0" w:line="240" w:lineRule="auto"/>
        <w:jc w:val="both"/>
        <w:rPr>
          <w:b/>
        </w:rPr>
      </w:pPr>
      <w:bookmarkStart w:id="0" w:name="bookmark0"/>
    </w:p>
    <w:p>
      <w:pPr>
        <w:pStyle w:val="21"/>
        <w:keepNext/>
        <w:keepLines/>
        <w:shd w:val="clear" w:color="auto" w:fill="auto"/>
        <w:spacing w:after="0" w:line="240" w:lineRule="auto"/>
        <w:jc w:val="both"/>
        <w:rPr>
          <w:b/>
        </w:rPr>
      </w:pPr>
    </w:p>
    <w:p>
      <w:pPr>
        <w:pStyle w:val="21"/>
        <w:keepNext/>
        <w:keepLines/>
        <w:shd w:val="clear" w:color="auto" w:fill="auto"/>
        <w:spacing w:after="0" w:line="240" w:lineRule="auto"/>
        <w:jc w:val="both"/>
        <w:rPr>
          <w:rFonts w:hint="default"/>
          <w:b/>
          <w:lang w:val="ru-RU"/>
        </w:rPr>
      </w:pPr>
      <w:r>
        <w:rPr>
          <w:rFonts w:hint="default"/>
          <w:b/>
          <w:lang w:val="ru-RU"/>
        </w:rPr>
        <w:drawing>
          <wp:inline distT="0" distB="0" distL="114300" distR="114300">
            <wp:extent cx="6229350" cy="8610600"/>
            <wp:effectExtent l="0" t="0" r="0" b="0"/>
            <wp:docPr id="1" name="Изображение 1" descr="Устав 1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Устав 1 стр"/>
                    <pic:cNvPicPr>
                      <a:picLocks noChangeAspect="1"/>
                    </pic:cNvPicPr>
                  </pic:nvPicPr>
                  <pic:blipFill>
                    <a:blip r:embed="rId7"/>
                    <a:stretch>
                      <a:fillRect/>
                    </a:stretch>
                  </pic:blipFill>
                  <pic:spPr>
                    <a:xfrm>
                      <a:off x="0" y="0"/>
                      <a:ext cx="6229350" cy="8610600"/>
                    </a:xfrm>
                    <a:prstGeom prst="rect">
                      <a:avLst/>
                    </a:prstGeom>
                  </pic:spPr>
                </pic:pic>
              </a:graphicData>
            </a:graphic>
          </wp:inline>
        </w:drawing>
      </w:r>
    </w:p>
    <w:p>
      <w:pPr>
        <w:pStyle w:val="21"/>
        <w:keepNext/>
        <w:keepLines/>
        <w:shd w:val="clear" w:color="auto" w:fill="auto"/>
        <w:spacing w:after="0" w:line="240" w:lineRule="auto"/>
        <w:jc w:val="both"/>
        <w:rPr>
          <w:b/>
        </w:rPr>
      </w:pPr>
    </w:p>
    <w:p>
      <w:pPr>
        <w:pStyle w:val="21"/>
        <w:keepNext/>
        <w:keepLines/>
        <w:shd w:val="clear" w:color="auto" w:fill="auto"/>
        <w:spacing w:after="0" w:line="240" w:lineRule="auto"/>
        <w:jc w:val="both"/>
        <w:rPr>
          <w:b/>
        </w:rPr>
      </w:pPr>
    </w:p>
    <w:p>
      <w:pPr>
        <w:pStyle w:val="21"/>
        <w:keepNext/>
        <w:keepLines/>
        <w:shd w:val="clear" w:color="auto" w:fill="auto"/>
        <w:spacing w:after="0" w:line="240" w:lineRule="auto"/>
        <w:ind w:firstLine="709"/>
        <w:jc w:val="center"/>
        <w:rPr>
          <w:b/>
        </w:rPr>
      </w:pPr>
    </w:p>
    <w:p>
      <w:pPr>
        <w:pStyle w:val="21"/>
        <w:keepNext/>
        <w:keepLines/>
        <w:shd w:val="clear" w:color="auto" w:fill="auto"/>
        <w:spacing w:after="0" w:line="240" w:lineRule="auto"/>
        <w:ind w:firstLine="709"/>
        <w:jc w:val="center"/>
        <w:rPr>
          <w:b/>
        </w:rPr>
      </w:pPr>
      <w:bookmarkStart w:id="2" w:name="_GoBack"/>
      <w:bookmarkEnd w:id="2"/>
      <w:r>
        <w:rPr>
          <w:b/>
        </w:rPr>
        <w:t>1.Общие положения</w:t>
      </w:r>
      <w:bookmarkEnd w:id="0"/>
    </w:p>
    <w:p>
      <w:pPr>
        <w:pStyle w:val="21"/>
        <w:keepNext/>
        <w:keepLines/>
        <w:shd w:val="clear" w:color="auto" w:fill="auto"/>
        <w:spacing w:after="0" w:line="240" w:lineRule="auto"/>
        <w:ind w:firstLine="709"/>
        <w:jc w:val="center"/>
        <w:rPr>
          <w:b/>
        </w:rPr>
      </w:pPr>
    </w:p>
    <w:p>
      <w:pPr>
        <w:tabs>
          <w:tab w:val="left" w:pos="284"/>
        </w:tabs>
        <w:ind w:right="20"/>
        <w:jc w:val="both"/>
        <w:rPr>
          <w:rFonts w:ascii="Times New Roman" w:hAnsi="Times New Roman" w:cs="Times New Roman"/>
          <w:color w:val="auto"/>
          <w:sz w:val="26"/>
          <w:szCs w:val="26"/>
        </w:rPr>
      </w:pPr>
      <w:r>
        <w:rPr>
          <w:rFonts w:ascii="Times New Roman" w:hAnsi="Times New Roman" w:cs="Times New Roman"/>
          <w:color w:val="auto"/>
          <w:sz w:val="26"/>
          <w:szCs w:val="26"/>
        </w:rPr>
        <w:tab/>
      </w:r>
      <w:r>
        <w:rPr>
          <w:rFonts w:ascii="Times New Roman" w:hAnsi="Times New Roman" w:cs="Times New Roman"/>
          <w:color w:val="auto"/>
          <w:sz w:val="26"/>
          <w:szCs w:val="26"/>
        </w:rPr>
        <w:t xml:space="preserve">1.1. Коммунальное учреждение «Детско-юношеская спортивная школа города Азнакаево и Азнакаевского района» создана постановлением главы администрации Азнакаевского района № 39 от 22 февраля 2000 года на основании постановления Кабинета Министров Республики Татарстан № 826 от 20 декабря 1999 года «О мерах по улучшению спортивно-оздоровительной работы среди детей, подростков и молодежи в Республике Татарстан». </w:t>
      </w:r>
    </w:p>
    <w:p>
      <w:pPr>
        <w:tabs>
          <w:tab w:val="left" w:pos="284"/>
        </w:tabs>
        <w:ind w:right="20"/>
        <w:jc w:val="both"/>
        <w:rPr>
          <w:rFonts w:ascii="Times New Roman" w:hAnsi="Times New Roman" w:cs="Times New Roman"/>
          <w:color w:val="auto"/>
          <w:sz w:val="26"/>
          <w:szCs w:val="26"/>
        </w:rPr>
      </w:pPr>
      <w:r>
        <w:rPr>
          <w:rFonts w:ascii="Times New Roman" w:hAnsi="Times New Roman" w:cs="Times New Roman"/>
          <w:color w:val="auto"/>
          <w:sz w:val="26"/>
          <w:szCs w:val="26"/>
        </w:rPr>
        <w:tab/>
      </w:r>
      <w:r>
        <w:rPr>
          <w:rFonts w:ascii="Times New Roman" w:hAnsi="Times New Roman" w:cs="Times New Roman"/>
          <w:color w:val="auto"/>
          <w:sz w:val="26"/>
          <w:szCs w:val="26"/>
        </w:rPr>
        <w:t>Преобразовано постановлениями Исполнительного комитета Азнакаевского муниципального района Республики Татарстан:</w:t>
      </w:r>
    </w:p>
    <w:p>
      <w:pPr>
        <w:tabs>
          <w:tab w:val="left" w:pos="284"/>
        </w:tabs>
        <w:ind w:right="20"/>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Pr>
          <w:rFonts w:ascii="Times New Roman" w:hAnsi="Times New Roman" w:cs="Times New Roman"/>
          <w:color w:val="auto"/>
          <w:sz w:val="26"/>
          <w:szCs w:val="26"/>
        </w:rPr>
        <w:tab/>
      </w:r>
      <w:r>
        <w:rPr>
          <w:rFonts w:ascii="Times New Roman" w:hAnsi="Times New Roman" w:cs="Times New Roman"/>
          <w:color w:val="auto"/>
          <w:sz w:val="26"/>
          <w:szCs w:val="26"/>
        </w:rPr>
        <w:t>-  от 23 октября 2008 № 260 «О внесении изменении в Устав Коммунального учреждения – Детско-юношеская спортивная школа города Азнакаево и Азнакаевского района и определение типа муниципального образовательного Учреждения дополнительного образования детей «Детско-юношеская спортивная школа «Лидер» Азнакаевского муниципального района»;</w:t>
      </w:r>
    </w:p>
    <w:p>
      <w:pPr>
        <w:tabs>
          <w:tab w:val="left" w:pos="284"/>
        </w:tabs>
        <w:ind w:right="20"/>
        <w:jc w:val="both"/>
        <w:rPr>
          <w:rFonts w:ascii="Times New Roman" w:hAnsi="Times New Roman" w:cs="Times New Roman"/>
          <w:color w:val="auto"/>
          <w:sz w:val="26"/>
          <w:szCs w:val="26"/>
        </w:rPr>
      </w:pPr>
      <w:r>
        <w:rPr>
          <w:rFonts w:ascii="Times New Roman" w:hAnsi="Times New Roman" w:cs="Times New Roman"/>
          <w:color w:val="auto"/>
          <w:sz w:val="26"/>
          <w:szCs w:val="26"/>
        </w:rPr>
        <w:tab/>
      </w:r>
      <w:r>
        <w:rPr>
          <w:rFonts w:ascii="Times New Roman" w:hAnsi="Times New Roman" w:cs="Times New Roman"/>
          <w:color w:val="auto"/>
          <w:sz w:val="26"/>
          <w:szCs w:val="26"/>
        </w:rPr>
        <w:t>-  от 23 октября 2008 № 260 «О внесении изменении в Устав Коммунального учреждения – Детско-юношеская спортивная школа города Азнакаево и Азнакаевского района и определение типа муниципального образовательного Учреждения дополнительного образования детей «Детско-юношеская спортивная школа «Лидер» Азнакаевского муниципального района»;</w:t>
      </w:r>
    </w:p>
    <w:p>
      <w:pPr>
        <w:tabs>
          <w:tab w:val="left" w:pos="284"/>
        </w:tabs>
        <w:ind w:right="20"/>
        <w:jc w:val="both"/>
        <w:rPr>
          <w:rFonts w:ascii="Times New Roman" w:hAnsi="Times New Roman" w:cs="Times New Roman"/>
          <w:color w:val="auto"/>
          <w:sz w:val="26"/>
          <w:szCs w:val="26"/>
        </w:rPr>
      </w:pPr>
      <w:r>
        <w:rPr>
          <w:rFonts w:ascii="Times New Roman" w:hAnsi="Times New Roman" w:cs="Times New Roman"/>
          <w:color w:val="auto"/>
          <w:sz w:val="26"/>
          <w:szCs w:val="26"/>
        </w:rPr>
        <w:tab/>
      </w:r>
      <w:r>
        <w:rPr>
          <w:rFonts w:ascii="Times New Roman" w:hAnsi="Times New Roman" w:cs="Times New Roman"/>
          <w:color w:val="auto"/>
          <w:sz w:val="26"/>
          <w:szCs w:val="26"/>
        </w:rPr>
        <w:t xml:space="preserve">-  от 14 июля 2009 № 142 «О внесении изменений и дополнений в постановления руководителя исполнительного комитета № 260 от 26.10.2008г. «О внесении изменений в Устав Коммунального учреждения – Детско-юношеская спортивная школа города Азнакаево и Азнакаевского района и определение типа муниципального образовательного Учреждения дополнительного образования детей «Детско-юношеская спортивная школа «Лидер» Азнакаевского муниципального района»; </w:t>
      </w:r>
    </w:p>
    <w:p>
      <w:pPr>
        <w:tabs>
          <w:tab w:val="left" w:pos="284"/>
        </w:tabs>
        <w:ind w:right="20"/>
        <w:jc w:val="both"/>
        <w:rPr>
          <w:rFonts w:ascii="Times New Roman" w:hAnsi="Times New Roman" w:cs="Times New Roman"/>
          <w:color w:val="auto"/>
          <w:sz w:val="26"/>
          <w:szCs w:val="26"/>
        </w:rPr>
      </w:pPr>
      <w:r>
        <w:rPr>
          <w:rFonts w:ascii="Times New Roman" w:hAnsi="Times New Roman" w:cs="Times New Roman"/>
          <w:color w:val="auto"/>
          <w:sz w:val="26"/>
          <w:szCs w:val="26"/>
        </w:rPr>
        <w:tab/>
      </w:r>
      <w:r>
        <w:rPr>
          <w:rFonts w:ascii="Times New Roman" w:hAnsi="Times New Roman" w:cs="Times New Roman"/>
          <w:color w:val="auto"/>
          <w:sz w:val="26"/>
          <w:szCs w:val="26"/>
        </w:rPr>
        <w:t xml:space="preserve">-  от 25 марта 2010 № 45 «О внесении изменений и дополнений в постановление руководителя исполнительного комитета № 142 от 14.07.2009г. «О внесении изменений в Устав Муниципального образовательного учреждения дополнительного образования детей «Детско-юношеская спортивная школа» Азнакаевского муниципального района»; </w:t>
      </w:r>
    </w:p>
    <w:p>
      <w:pPr>
        <w:tabs>
          <w:tab w:val="left" w:pos="284"/>
        </w:tabs>
        <w:ind w:right="20"/>
        <w:jc w:val="both"/>
        <w:rPr>
          <w:rFonts w:ascii="Times New Roman" w:hAnsi="Times New Roman" w:cs="Times New Roman"/>
          <w:color w:val="auto"/>
          <w:sz w:val="26"/>
          <w:szCs w:val="26"/>
        </w:rPr>
      </w:pPr>
      <w:r>
        <w:rPr>
          <w:rFonts w:ascii="Times New Roman" w:hAnsi="Times New Roman" w:cs="Times New Roman"/>
          <w:color w:val="auto"/>
          <w:sz w:val="26"/>
          <w:szCs w:val="26"/>
        </w:rPr>
        <w:tab/>
      </w:r>
      <w:r>
        <w:rPr>
          <w:rFonts w:ascii="Times New Roman" w:hAnsi="Times New Roman" w:cs="Times New Roman"/>
          <w:color w:val="auto"/>
          <w:sz w:val="26"/>
          <w:szCs w:val="26"/>
        </w:rPr>
        <w:t>- от 25 мая 2011 № 149 «О внесении изменений и дополнений в постановление Исполнительного комитета Азнакаевского муниципального района № 260 от 23.10.2008г. «О внесении изменений в Устав Коммунального учреждения – Детско-юношеская спортивная школа города Азнакаево и Азнакаевского района и определение типа муниципального образовательного У№чреждения дополнительного образования детей «Детско-юношеская спортивная школа «Лидер» Азнакаевского муниципального района»;</w:t>
      </w:r>
    </w:p>
    <w:p>
      <w:pPr>
        <w:tabs>
          <w:tab w:val="left" w:pos="284"/>
        </w:tabs>
        <w:ind w:right="20"/>
        <w:jc w:val="both"/>
        <w:rPr>
          <w:rFonts w:ascii="Times New Roman" w:hAnsi="Times New Roman" w:cs="Times New Roman"/>
          <w:color w:val="auto"/>
          <w:sz w:val="26"/>
          <w:szCs w:val="26"/>
        </w:rPr>
      </w:pPr>
      <w:r>
        <w:rPr>
          <w:rFonts w:ascii="Times New Roman" w:hAnsi="Times New Roman" w:cs="Times New Roman"/>
          <w:color w:val="auto"/>
          <w:sz w:val="26"/>
          <w:szCs w:val="26"/>
        </w:rPr>
        <w:tab/>
      </w:r>
      <w:r>
        <w:rPr>
          <w:rFonts w:ascii="Times New Roman" w:hAnsi="Times New Roman" w:cs="Times New Roman"/>
          <w:color w:val="auto"/>
          <w:sz w:val="26"/>
          <w:szCs w:val="26"/>
        </w:rPr>
        <w:t xml:space="preserve">- от 30 сентября 2015 № 257 «О внесении изменений в постановление Исполнительного комитета Азнакаевского муниципального района от 25.05.2011 № 149 «О внесении изменений и дополнении в постановление Исполнительного комитета Азнакаевского муниципального района № 260 от 23.10.2008г.»;  </w:t>
      </w:r>
    </w:p>
    <w:p>
      <w:pPr>
        <w:tabs>
          <w:tab w:val="left" w:pos="284"/>
        </w:tabs>
        <w:ind w:right="20"/>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от 11 сентября 2018  № 248 «О внесении изменений в Устав МБОУ ДО «Детско-юношеская спортивная школа «Лидер» Азнакаевского муниципального района Республики Татарстан, утвержденное постановлением Исполнительного комитета Азнакаевского муниципального района от 30.09.2015 № 257 «О внесении изменений в постановление Исполнительного комитета Азнакаевского муниципального района от 20.10.2015 №282 «О внесении изменений в постановление руководителя Исполнительного комитета Азнакаевского муниципального района от 25.05.2011 № 149 «О внесении изменений и дополнении в постановление Исполнительного комитета Азнакаевского муниципального района № 260 от 23.10.2008 г.»;  </w:t>
      </w:r>
    </w:p>
    <w:p>
      <w:pPr>
        <w:widowControl/>
        <w:tabs>
          <w:tab w:val="left" w:pos="567"/>
        </w:tabs>
        <w:ind w:right="20"/>
        <w:jc w:val="both"/>
        <w:rPr>
          <w:rFonts w:ascii="Times New Roman" w:hAnsi="Times New Roman" w:eastAsia="Times New Roman" w:cs="Times New Roman"/>
          <w:color w:val="auto"/>
          <w:sz w:val="26"/>
          <w:szCs w:val="26"/>
          <w:shd w:val="clear" w:color="auto" w:fill="FFFFFF"/>
          <w:lang w:val="ru"/>
        </w:rPr>
      </w:pPr>
      <w:r>
        <w:rPr>
          <w:rFonts w:ascii="Times New Roman" w:hAnsi="Times New Roman" w:eastAsia="Times New Roman" w:cs="Times New Roman"/>
          <w:color w:val="auto"/>
          <w:sz w:val="26"/>
          <w:szCs w:val="26"/>
          <w:shd w:val="clear" w:color="auto" w:fill="FFFFFF"/>
        </w:rPr>
        <w:tab/>
      </w:r>
      <w:r>
        <w:rPr>
          <w:rFonts w:ascii="Times New Roman" w:hAnsi="Times New Roman" w:eastAsia="Times New Roman" w:cs="Times New Roman"/>
          <w:color w:val="auto"/>
          <w:sz w:val="26"/>
          <w:szCs w:val="26"/>
          <w:shd w:val="clear" w:color="auto" w:fill="FFFFFF"/>
        </w:rPr>
        <w:t xml:space="preserve">- от 24 сентября 2019 № 282 «О переименовании муниципального бюджетного образовательного учреждения дополнительного образования «Детско-юношеская спортивная школа «Лидер» Азнакаевского муниципального района Республики Татарстан в муниципальное бюджетное учреждение «Спортивная школа «Лидер» Азнакаевского муниципального района Республики Татарстан и утверждении Устава в новой редакции», </w:t>
      </w:r>
      <w:r>
        <w:rPr>
          <w:rFonts w:ascii="Times New Roman" w:hAnsi="Times New Roman" w:cs="Times New Roman"/>
          <w:color w:val="auto"/>
          <w:sz w:val="26"/>
          <w:szCs w:val="26"/>
        </w:rPr>
        <w:t>были внесены изменения в Устав.</w:t>
      </w:r>
      <w:r>
        <w:rPr>
          <w:rFonts w:ascii="Times New Roman" w:hAnsi="Times New Roman" w:eastAsia="Times New Roman" w:cs="Times New Roman"/>
          <w:color w:val="auto"/>
          <w:sz w:val="26"/>
          <w:szCs w:val="26"/>
          <w:shd w:val="clear" w:color="auto" w:fill="FFFFFF"/>
        </w:rPr>
        <w:t xml:space="preserve">    </w:t>
      </w:r>
      <w:r>
        <w:rPr>
          <w:rFonts w:ascii="Times New Roman" w:hAnsi="Times New Roman" w:eastAsia="Times New Roman" w:cs="Times New Roman"/>
          <w:color w:val="auto"/>
          <w:sz w:val="26"/>
          <w:szCs w:val="26"/>
          <w:shd w:val="clear" w:color="auto" w:fill="FFFFFF"/>
          <w:lang w:val="ru"/>
        </w:rPr>
        <w:tab/>
      </w:r>
    </w:p>
    <w:p>
      <w:pPr>
        <w:widowControl/>
        <w:tabs>
          <w:tab w:val="left" w:pos="567"/>
        </w:tabs>
        <w:ind w:right="20"/>
        <w:jc w:val="both"/>
        <w:rPr>
          <w:rFonts w:ascii="Times New Roman" w:hAnsi="Times New Roman" w:eastAsia="Times New Roman" w:cs="Times New Roman"/>
          <w:color w:val="auto"/>
          <w:sz w:val="26"/>
          <w:szCs w:val="26"/>
          <w:shd w:val="clear" w:color="auto" w:fill="FFFFFF"/>
          <w:lang w:val="ru"/>
        </w:rPr>
      </w:pPr>
      <w:r>
        <w:rPr>
          <w:rFonts w:ascii="Times New Roman" w:hAnsi="Times New Roman" w:eastAsia="Times New Roman" w:cs="Times New Roman"/>
          <w:color w:val="auto"/>
          <w:sz w:val="26"/>
          <w:szCs w:val="26"/>
          <w:shd w:val="clear" w:color="auto" w:fill="FFFFFF"/>
          <w:lang w:val="ru"/>
        </w:rPr>
        <w:tab/>
      </w:r>
      <w:r>
        <w:rPr>
          <w:rFonts w:ascii="Times New Roman" w:hAnsi="Times New Roman" w:eastAsia="Times New Roman" w:cs="Times New Roman"/>
          <w:color w:val="auto"/>
          <w:sz w:val="26"/>
          <w:szCs w:val="26"/>
          <w:shd w:val="clear" w:color="auto" w:fill="FFFFFF"/>
          <w:lang w:val="ru"/>
        </w:rPr>
        <w:t>Муниципальное бюджетное</w:t>
      </w:r>
      <w:r>
        <w:rPr>
          <w:rFonts w:ascii="Times New Roman" w:hAnsi="Times New Roman" w:eastAsia="Times New Roman" w:cs="Times New Roman"/>
          <w:color w:val="auto"/>
          <w:sz w:val="26"/>
          <w:szCs w:val="26"/>
          <w:shd w:val="clear" w:color="auto" w:fill="FFFFFF"/>
        </w:rPr>
        <w:t xml:space="preserve"> </w:t>
      </w:r>
      <w:r>
        <w:rPr>
          <w:rFonts w:ascii="Times New Roman" w:hAnsi="Times New Roman" w:eastAsia="Times New Roman" w:cs="Times New Roman"/>
          <w:color w:val="auto"/>
          <w:sz w:val="26"/>
          <w:szCs w:val="26"/>
          <w:shd w:val="clear" w:color="auto" w:fill="FFFFFF"/>
          <w:lang w:val="ru"/>
        </w:rPr>
        <w:t>учреждение дополнительного образования</w:t>
      </w:r>
      <w:r>
        <w:rPr>
          <w:rFonts w:ascii="Times New Roman" w:hAnsi="Times New Roman" w:eastAsia="Times New Roman" w:cs="Times New Roman"/>
          <w:color w:val="auto"/>
          <w:sz w:val="26"/>
          <w:szCs w:val="26"/>
          <w:shd w:val="clear" w:color="auto" w:fill="FFFFFF"/>
        </w:rPr>
        <w:t xml:space="preserve"> «Спортивная школа «Лидер» </w:t>
      </w:r>
      <w:r>
        <w:rPr>
          <w:rFonts w:ascii="Times New Roman" w:hAnsi="Times New Roman" w:eastAsia="Times New Roman" w:cs="Times New Roman"/>
          <w:color w:val="auto"/>
          <w:sz w:val="26"/>
          <w:szCs w:val="26"/>
          <w:shd w:val="clear" w:color="auto" w:fill="FFFFFF"/>
          <w:lang w:val="ru"/>
        </w:rPr>
        <w:t xml:space="preserve">Азнакаевского муниципального района Республики Татарстан (далее – Учреждение) </w:t>
      </w:r>
      <w:r>
        <w:rPr>
          <w:rFonts w:ascii="Times New Roman" w:hAnsi="Times New Roman" w:eastAsia="Times New Roman" w:cs="Times New Roman"/>
          <w:color w:val="auto"/>
          <w:sz w:val="26"/>
          <w:szCs w:val="26"/>
          <w:shd w:val="clear" w:color="auto" w:fill="FFFFFF"/>
        </w:rPr>
        <w:t>переименовано</w:t>
      </w:r>
      <w:r>
        <w:rPr>
          <w:rFonts w:ascii="Times New Roman" w:hAnsi="Times New Roman" w:eastAsia="Times New Roman" w:cs="Times New Roman"/>
          <w:color w:val="auto"/>
          <w:sz w:val="26"/>
          <w:szCs w:val="26"/>
          <w:shd w:val="clear" w:color="auto" w:fill="FFFFFF"/>
          <w:lang w:val="ru"/>
        </w:rPr>
        <w:t xml:space="preserve"> в соответствии с Федеральным законом от 30.04.2021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w:t>
      </w:r>
    </w:p>
    <w:p>
      <w:pPr>
        <w:pStyle w:val="23"/>
        <w:shd w:val="clear" w:color="auto" w:fill="auto"/>
        <w:tabs>
          <w:tab w:val="left" w:pos="284"/>
          <w:tab w:val="left" w:pos="1162"/>
        </w:tabs>
        <w:spacing w:before="0" w:line="240" w:lineRule="auto"/>
        <w:ind w:firstLine="0"/>
      </w:pPr>
      <w:r>
        <w:tab/>
      </w:r>
      <w:r>
        <w:t>1.2. Учредителем Учреждения является муниципальное образование «Азнакаевский муниципальный район» в лице Исполнительного комитета Азнакаевского муниципального района. Функции и полномочия Учредителя Учреждения от имени Азнакаевского муниципального района Республики Татарстан осуществляет Исполнительный комитет Азнакаевского муниципального района, именуемый далее – Учредитель. (Адрес учредителя: 423330, Россия, Республика Татарстан, Азнакаевский район, город Азнакаево, улица Ленина, д.22).   Учреждение отчитывается перед Учредителем, в порядке предусмотренным законодательством, настоящим Уставом, нормативными правовыми актами органов местного самоуправления Азнакаевского муниципального района.</w:t>
      </w:r>
    </w:p>
    <w:p>
      <w:pPr>
        <w:pStyle w:val="23"/>
        <w:shd w:val="clear" w:color="auto" w:fill="auto"/>
        <w:tabs>
          <w:tab w:val="left" w:pos="284"/>
          <w:tab w:val="left" w:pos="1162"/>
        </w:tabs>
        <w:spacing w:before="0" w:line="240" w:lineRule="auto"/>
        <w:ind w:firstLine="0"/>
      </w:pPr>
      <w:r>
        <w:tab/>
      </w:r>
      <w:r>
        <w:t xml:space="preserve">1.3. Отдельные функции в области кадрового, информационного, организационно-содержательного, методического, материально-технического, финансово-экономического обеспечения деятельности Учреждения осуществляет Учредитель или орган учредителя, которому переданы полномочия Учредителя. </w:t>
      </w:r>
    </w:p>
    <w:p>
      <w:pPr>
        <w:pStyle w:val="23"/>
        <w:shd w:val="clear" w:color="auto" w:fill="auto"/>
        <w:tabs>
          <w:tab w:val="left" w:pos="284"/>
          <w:tab w:val="left" w:pos="1182"/>
        </w:tabs>
        <w:spacing w:before="0" w:line="240" w:lineRule="auto"/>
        <w:ind w:firstLine="0"/>
      </w:pPr>
      <w:r>
        <w:tab/>
      </w:r>
      <w:r>
        <w:t>1.4. Полное наименование Учреждения на русском языке: муниципальное бюджетное учреждение дополнительного образования «Спортивная школа «Лидер» Азнакаевского муниципального района Республики Татарстан;</w:t>
      </w:r>
    </w:p>
    <w:p>
      <w:pPr>
        <w:shd w:val="clear" w:color="auto" w:fill="FFFFFF"/>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xml:space="preserve">Сокращенное наименование Учреждения на русском языке – МБУ ДО «СШ «Лидер» АМР РТ; </w:t>
      </w:r>
    </w:p>
    <w:p>
      <w:pPr>
        <w:shd w:val="clear" w:color="auto" w:fill="FFFFFF"/>
        <w:tabs>
          <w:tab w:val="left" w:pos="284"/>
        </w:tabs>
        <w:jc w:val="both"/>
        <w:rPr>
          <w:rFonts w:ascii="Times New Roman" w:hAnsi="Times New Roman" w:cs="Times New Roman"/>
          <w:color w:val="auto"/>
          <w:sz w:val="26"/>
          <w:szCs w:val="26"/>
        </w:rPr>
      </w:pPr>
      <w:r>
        <w:rPr>
          <w:rFonts w:ascii="Times New Roman" w:hAnsi="Times New Roman" w:cs="Times New Roman"/>
          <w:color w:val="FF0000"/>
          <w:sz w:val="26"/>
          <w:szCs w:val="26"/>
        </w:rPr>
        <w:tab/>
      </w:r>
      <w:r>
        <w:rPr>
          <w:rFonts w:ascii="Times New Roman" w:hAnsi="Times New Roman" w:cs="Times New Roman"/>
          <w:color w:val="auto"/>
          <w:sz w:val="26"/>
          <w:szCs w:val="26"/>
        </w:rPr>
        <w:t xml:space="preserve">Полное наименование Учреждения на татарском языке </w:t>
      </w:r>
      <w:r>
        <w:rPr>
          <w:rFonts w:ascii="Times New Roman" w:hAnsi="Times New Roman" w:cs="Times New Roman"/>
          <w:color w:val="auto"/>
          <w:sz w:val="26"/>
          <w:szCs w:val="26"/>
          <w:lang w:val="tt-RU"/>
        </w:rPr>
        <w:t>– Татарстан Республикасы Азнакай муни</w:t>
      </w:r>
      <w:r>
        <w:rPr>
          <w:rFonts w:ascii="Times New Roman" w:hAnsi="Times New Roman" w:cs="Times New Roman"/>
          <w:color w:val="auto"/>
          <w:sz w:val="26"/>
          <w:szCs w:val="26"/>
        </w:rPr>
        <w:t>ц</w:t>
      </w:r>
      <w:r>
        <w:rPr>
          <w:rFonts w:ascii="Times New Roman" w:hAnsi="Times New Roman" w:cs="Times New Roman"/>
          <w:color w:val="auto"/>
          <w:sz w:val="26"/>
          <w:szCs w:val="26"/>
          <w:lang w:val="tt-RU"/>
        </w:rPr>
        <w:t>ипал</w:t>
      </w:r>
      <w:r>
        <w:rPr>
          <w:rFonts w:ascii="Times New Roman" w:hAnsi="Times New Roman" w:cs="Times New Roman"/>
          <w:color w:val="auto"/>
          <w:sz w:val="26"/>
          <w:szCs w:val="26"/>
        </w:rPr>
        <w:t>ь</w:t>
      </w:r>
      <w:r>
        <w:rPr>
          <w:rFonts w:ascii="Times New Roman" w:hAnsi="Times New Roman" w:cs="Times New Roman"/>
          <w:color w:val="auto"/>
          <w:sz w:val="26"/>
          <w:szCs w:val="26"/>
          <w:lang w:val="tt-RU"/>
        </w:rPr>
        <w:t xml:space="preserve"> районыңың </w:t>
      </w:r>
      <w:r>
        <w:rPr>
          <w:rFonts w:ascii="Times New Roman" w:hAnsi="Times New Roman" w:cs="Times New Roman"/>
          <w:color w:val="auto"/>
          <w:sz w:val="26"/>
          <w:szCs w:val="26"/>
        </w:rPr>
        <w:t>«Лидер» спорт м</w:t>
      </w:r>
      <w:r>
        <w:rPr>
          <w:rFonts w:ascii="Times New Roman" w:hAnsi="Times New Roman" w:cs="Times New Roman"/>
          <w:color w:val="auto"/>
          <w:sz w:val="26"/>
          <w:szCs w:val="26"/>
          <w:lang w:val="tt-RU"/>
        </w:rPr>
        <w:t>әктәбе</w:t>
      </w:r>
      <w:r>
        <w:rPr>
          <w:rFonts w:ascii="Times New Roman" w:hAnsi="Times New Roman" w:cs="Times New Roman"/>
          <w:color w:val="auto"/>
          <w:sz w:val="26"/>
          <w:szCs w:val="26"/>
        </w:rPr>
        <w:t xml:space="preserve">» </w:t>
      </w:r>
      <w:r>
        <w:rPr>
          <w:rFonts w:ascii="Times New Roman" w:hAnsi="Times New Roman" w:cs="Times New Roman"/>
          <w:color w:val="auto"/>
          <w:sz w:val="26"/>
          <w:szCs w:val="26"/>
          <w:lang w:val="tt-RU"/>
        </w:rPr>
        <w:t>өстэмэ белем бирү муни</w:t>
      </w:r>
      <w:r>
        <w:rPr>
          <w:rFonts w:ascii="Times New Roman" w:hAnsi="Times New Roman" w:cs="Times New Roman"/>
          <w:color w:val="auto"/>
          <w:sz w:val="26"/>
          <w:szCs w:val="26"/>
        </w:rPr>
        <w:t>ц</w:t>
      </w:r>
      <w:r>
        <w:rPr>
          <w:rFonts w:ascii="Times New Roman" w:hAnsi="Times New Roman" w:cs="Times New Roman"/>
          <w:color w:val="auto"/>
          <w:sz w:val="26"/>
          <w:szCs w:val="26"/>
          <w:lang w:val="tt-RU"/>
        </w:rPr>
        <w:t>ипал</w:t>
      </w:r>
      <w:r>
        <w:rPr>
          <w:rFonts w:ascii="Times New Roman" w:hAnsi="Times New Roman" w:cs="Times New Roman"/>
          <w:color w:val="auto"/>
          <w:sz w:val="26"/>
          <w:szCs w:val="26"/>
        </w:rPr>
        <w:t>ь</w:t>
      </w:r>
      <w:r>
        <w:rPr>
          <w:rFonts w:ascii="Times New Roman" w:hAnsi="Times New Roman" w:cs="Times New Roman"/>
          <w:color w:val="auto"/>
          <w:sz w:val="26"/>
          <w:szCs w:val="26"/>
          <w:lang w:val="tt-RU"/>
        </w:rPr>
        <w:t xml:space="preserve"> </w:t>
      </w:r>
      <w:r>
        <w:rPr>
          <w:rFonts w:ascii="Times New Roman" w:hAnsi="Times New Roman" w:cs="Times New Roman"/>
          <w:color w:val="auto"/>
          <w:sz w:val="26"/>
          <w:szCs w:val="26"/>
        </w:rPr>
        <w:t>бюджет учреждениесе.</w:t>
      </w:r>
    </w:p>
    <w:p>
      <w:pPr>
        <w:pStyle w:val="23"/>
        <w:shd w:val="clear" w:color="auto" w:fill="auto"/>
        <w:tabs>
          <w:tab w:val="left" w:pos="284"/>
          <w:tab w:val="left" w:pos="1254"/>
        </w:tabs>
        <w:spacing w:before="0" w:line="240" w:lineRule="auto"/>
        <w:ind w:firstLine="0"/>
      </w:pPr>
      <w:r>
        <w:rPr>
          <w:lang w:val="tt-RU"/>
        </w:rPr>
        <w:tab/>
      </w:r>
      <w:r>
        <w:t>1.5. Юридический адрес Учреждения: 423330, Республика Татарстан, Азнакаевский район, город Азнакаево, улица М.Султангалиева, д.23 А.</w:t>
      </w:r>
    </w:p>
    <w:p>
      <w:pPr>
        <w:pStyle w:val="23"/>
        <w:shd w:val="clear" w:color="auto" w:fill="auto"/>
        <w:tabs>
          <w:tab w:val="left" w:pos="284"/>
          <w:tab w:val="left" w:pos="1254"/>
        </w:tabs>
        <w:spacing w:before="0" w:line="240" w:lineRule="auto"/>
        <w:ind w:firstLine="0"/>
      </w:pPr>
      <w:r>
        <w:tab/>
      </w:r>
      <w:r>
        <w:t>Фактический адрес (место нахождения) Учреждения: 423330, Республика Татарстан, Азнакаевский район, город Азнакаево, улица М.Султангалиева, д.23 А.</w:t>
      </w:r>
    </w:p>
    <w:p>
      <w:pPr>
        <w:pStyle w:val="23"/>
        <w:shd w:val="clear" w:color="auto" w:fill="auto"/>
        <w:tabs>
          <w:tab w:val="left" w:pos="284"/>
          <w:tab w:val="left" w:pos="1254"/>
        </w:tabs>
        <w:spacing w:before="0" w:line="240" w:lineRule="auto"/>
        <w:ind w:firstLine="0"/>
      </w:pPr>
      <w:r>
        <w:tab/>
      </w:r>
      <w:r>
        <w:t>1.6. Учреждение может иметь филиалы, деятельность которых осуществляется в соответствии с законодательством Российской Федерации, настоящим Уставом и Положением о филиалах. Положение о филиалах разрабатывается Учреждением, утверждается директором Учреждения по согласованию с Учредителем. Деятельность филиалов осуществляется по доверенности директора Учреждения.</w:t>
      </w:r>
    </w:p>
    <w:p>
      <w:pPr>
        <w:pStyle w:val="23"/>
        <w:shd w:val="clear" w:color="auto" w:fill="auto"/>
        <w:tabs>
          <w:tab w:val="left" w:pos="284"/>
          <w:tab w:val="left" w:pos="1254"/>
        </w:tabs>
        <w:spacing w:before="0" w:line="240" w:lineRule="auto"/>
        <w:ind w:firstLine="0"/>
      </w:pPr>
      <w:r>
        <w:tab/>
      </w:r>
      <w:r>
        <w:t xml:space="preserve">1.7. </w:t>
      </w:r>
      <w:r>
        <mc:AlternateContent>
          <mc:Choice Requires="wps">
            <w:drawing>
              <wp:anchor distT="0" distB="0" distL="63500" distR="63500" simplePos="0" relativeHeight="251659264" behindDoc="1" locked="0" layoutInCell="1" allowOverlap="1">
                <wp:simplePos x="0" y="0"/>
                <wp:positionH relativeFrom="margin">
                  <wp:posOffset>-353695</wp:posOffset>
                </wp:positionH>
                <wp:positionV relativeFrom="paragraph">
                  <wp:posOffset>535940</wp:posOffset>
                </wp:positionV>
                <wp:extent cx="288290" cy="82550"/>
                <wp:effectExtent l="2540" t="0" r="4445" b="4445"/>
                <wp:wrapSquare wrapText="bothSides"/>
                <wp:docPr id="2" name="Text Box 3"/>
                <wp:cNvGraphicFramePr/>
                <a:graphic xmlns:a="http://schemas.openxmlformats.org/drawingml/2006/main">
                  <a:graphicData uri="http://schemas.microsoft.com/office/word/2010/wordprocessingShape">
                    <wps:wsp>
                      <wps:cNvSpPr txBox="1">
                        <a:spLocks noChangeArrowheads="1"/>
                      </wps:cNvSpPr>
                      <wps:spPr bwMode="auto">
                        <a:xfrm>
                          <a:off x="0" y="0"/>
                          <a:ext cx="288290" cy="82550"/>
                        </a:xfrm>
                        <a:prstGeom prst="rect">
                          <a:avLst/>
                        </a:prstGeom>
                        <a:noFill/>
                        <a:ln>
                          <a:noFill/>
                        </a:ln>
                      </wps:spPr>
                      <wps:txbx>
                        <w:txbxContent>
                          <w:p>
                            <w:pPr>
                              <w:pStyle w:val="19"/>
                              <w:shd w:val="clear" w:color="auto" w:fill="auto"/>
                              <w:spacing w:line="130" w:lineRule="exact"/>
                            </w:pPr>
                          </w:p>
                        </w:txbxContent>
                      </wps:txbx>
                      <wps:bodyPr rot="0" vert="horz" wrap="square" lIns="0" tIns="0" rIns="0" bIns="0" anchor="t" anchorCtr="0" upright="1">
                        <a:spAutoFit/>
                      </wps:bodyPr>
                    </wps:wsp>
                  </a:graphicData>
                </a:graphic>
              </wp:anchor>
            </w:drawing>
          </mc:Choice>
          <mc:Fallback>
            <w:pict>
              <v:shape id="Text Box 3" o:spid="_x0000_s1026" o:spt="202" type="#_x0000_t202" style="position:absolute;left:0pt;margin-left:-27.85pt;margin-top:42.2pt;height:6.5pt;width:22.7pt;mso-position-horizontal-relative:margin;mso-wrap-distance-bottom:0pt;mso-wrap-distance-left:5pt;mso-wrap-distance-right:5pt;mso-wrap-distance-top:0pt;z-index:-251657216;mso-width-relative:page;mso-height-relative:page;" filled="f" stroked="f" coordsize="21600,21600" o:gfxdata="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4HDB/XAAAACQEAAA8AAAAAAAAAAQAgAAAAIgAAAGRycy9kb3ducmV2Lnht&#10;bFBLAQIUABQAAAAIAIdO4kDJSpDo+gEAAAIEAAAOAAAAAAAAAAEAIAAAACYBAABkcnMvZTJvRG9j&#10;LnhtbFBLBQYAAAAABgAGAFkBAACSBQAAAAA=&#10;">
                <v:fill on="f" focussize="0,0"/>
                <v:stroke on="f"/>
                <v:imagedata o:title=""/>
                <o:lock v:ext="edit" aspectratio="f"/>
                <v:textbox inset="0mm,0mm,0mm,0mm" style="mso-fit-shape-to-text:t;">
                  <w:txbxContent>
                    <w:p>
                      <w:pPr>
                        <w:pStyle w:val="19"/>
                        <w:shd w:val="clear" w:color="auto" w:fill="auto"/>
                        <w:spacing w:line="130" w:lineRule="exact"/>
                      </w:pPr>
                    </w:p>
                  </w:txbxContent>
                </v:textbox>
                <w10:wrap type="square"/>
              </v:shape>
            </w:pict>
          </mc:Fallback>
        </mc:AlternateContent>
      </w:r>
      <w:r>
        <w:t>Учреждение является юридическим лицом, наделяется имуществом на праве оперативного управления, имеет смету, круглую печать со своим наименованием, штамп, бланки и другие средства индивидуальной идентификации.</w:t>
      </w:r>
    </w:p>
    <w:p>
      <w:pPr>
        <w:pStyle w:val="23"/>
        <w:shd w:val="clear" w:color="auto" w:fill="auto"/>
        <w:tabs>
          <w:tab w:val="left" w:pos="284"/>
          <w:tab w:val="left" w:pos="1254"/>
        </w:tabs>
        <w:spacing w:before="0" w:line="240" w:lineRule="auto"/>
        <w:ind w:firstLine="0"/>
      </w:pPr>
      <w:r>
        <w:tab/>
      </w:r>
      <w:r>
        <w:t>Имущество Учреждения находится в оперативном управлении в соответствии с договорами между учредителем.</w:t>
      </w:r>
    </w:p>
    <w:p>
      <w:pPr>
        <w:pStyle w:val="23"/>
        <w:shd w:val="clear" w:color="auto" w:fill="auto"/>
        <w:tabs>
          <w:tab w:val="left" w:pos="284"/>
        </w:tabs>
        <w:spacing w:before="0" w:line="240" w:lineRule="auto"/>
        <w:ind w:firstLine="0"/>
      </w:pPr>
      <w:r>
        <w:tab/>
      </w:r>
      <w:r>
        <w:t xml:space="preserve">Учреждение вправе от своего имени приобретать и осуществлять имущественные и личные неимущественные права, исполнять обязанности, быть истцом и ответчиком в суде, в установленном порядке отвечать по своим обязательствам. </w:t>
      </w:r>
    </w:p>
    <w:p>
      <w:pPr>
        <w:shd w:val="clear" w:color="auto" w:fill="FFFFFF"/>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Бюджетное учреждение без согласия Учредителя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w:t>
      </w:r>
    </w:p>
    <w:p>
      <w:pPr>
        <w:shd w:val="clear" w:color="auto" w:fill="FFFFFF"/>
        <w:tabs>
          <w:tab w:val="left" w:pos="284"/>
        </w:tabs>
        <w:ind w:firstLine="709"/>
        <w:jc w:val="both"/>
        <w:rPr>
          <w:rFonts w:ascii="Times New Roman" w:hAnsi="Times New Roman" w:cs="Times New Roman"/>
          <w:sz w:val="26"/>
          <w:szCs w:val="26"/>
        </w:rPr>
      </w:pPr>
    </w:p>
    <w:p>
      <w:pPr>
        <w:pStyle w:val="13"/>
        <w:shd w:val="clear" w:color="auto" w:fill="auto"/>
        <w:tabs>
          <w:tab w:val="left" w:pos="284"/>
        </w:tabs>
        <w:spacing w:line="240" w:lineRule="auto"/>
        <w:ind w:firstLine="709"/>
        <w:jc w:val="center"/>
        <w:rPr>
          <w:b/>
          <w:sz w:val="26"/>
          <w:szCs w:val="26"/>
        </w:rPr>
      </w:pPr>
      <w:r>
        <w:rPr>
          <w:b/>
          <w:sz w:val="26"/>
          <w:szCs w:val="26"/>
        </w:rPr>
        <w:t>2.  Цели, задачи, предмет и виды деятельности учреждения</w:t>
      </w:r>
    </w:p>
    <w:p>
      <w:pPr>
        <w:tabs>
          <w:tab w:val="left" w:pos="284"/>
        </w:tabs>
        <w:jc w:val="both"/>
        <w:rPr>
          <w:rFonts w:ascii="Times New Roman" w:hAnsi="Times New Roman" w:eastAsia="Times New Roman" w:cs="Times New Roman"/>
          <w:spacing w:val="-11"/>
          <w:sz w:val="26"/>
          <w:szCs w:val="26"/>
        </w:rPr>
      </w:pPr>
      <w:r>
        <w:rPr>
          <w:rFonts w:ascii="Times New Roman" w:hAnsi="Times New Roman" w:eastAsia="Times New Roman" w:cs="Times New Roman"/>
          <w:spacing w:val="-11"/>
          <w:sz w:val="26"/>
          <w:szCs w:val="26"/>
        </w:rPr>
        <w:tab/>
      </w:r>
      <w:r>
        <w:rPr>
          <w:rFonts w:ascii="Times New Roman" w:hAnsi="Times New Roman" w:eastAsia="Times New Roman" w:cs="Times New Roman"/>
          <w:spacing w:val="-11"/>
          <w:sz w:val="26"/>
          <w:szCs w:val="26"/>
        </w:rPr>
        <w:t>2.1.  Целями деятельности Учреждения:</w:t>
      </w:r>
    </w:p>
    <w:p>
      <w:pPr>
        <w:tabs>
          <w:tab w:val="left" w:pos="284"/>
        </w:tabs>
        <w:jc w:val="both"/>
        <w:rPr>
          <w:rFonts w:ascii="Times New Roman" w:hAnsi="Times New Roman" w:eastAsia="Times New Roman" w:cs="Times New Roman"/>
          <w:spacing w:val="-11"/>
          <w:sz w:val="26"/>
          <w:szCs w:val="26"/>
        </w:rPr>
      </w:pPr>
      <w:r>
        <w:rPr>
          <w:rFonts w:ascii="Times New Roman" w:hAnsi="Times New Roman" w:eastAsia="Times New Roman" w:cs="Times New Roman"/>
          <w:spacing w:val="-11"/>
          <w:sz w:val="26"/>
          <w:szCs w:val="26"/>
        </w:rPr>
        <w:tab/>
      </w:r>
      <w:r>
        <w:rPr>
          <w:rFonts w:ascii="Times New Roman" w:hAnsi="Times New Roman" w:eastAsia="Times New Roman" w:cs="Times New Roman"/>
          <w:spacing w:val="-11"/>
          <w:sz w:val="26"/>
          <w:szCs w:val="26"/>
        </w:rPr>
        <w:t>- осуществление образовательной деятельности по дополнительным общеобразовательным (общеразвивающим и образовательным) программам спортивной подготовки;</w:t>
      </w:r>
    </w:p>
    <w:p>
      <w:pPr>
        <w:tabs>
          <w:tab w:val="left" w:pos="284"/>
        </w:tabs>
        <w:jc w:val="both"/>
        <w:rPr>
          <w:rFonts w:ascii="Times New Roman" w:hAnsi="Times New Roman" w:eastAsia="Times New Roman" w:cs="Times New Roman"/>
          <w:spacing w:val="-11"/>
          <w:sz w:val="26"/>
          <w:szCs w:val="26"/>
        </w:rPr>
      </w:pPr>
      <w:r>
        <w:rPr>
          <w:rFonts w:ascii="Times New Roman" w:hAnsi="Times New Roman" w:eastAsia="Times New Roman" w:cs="Times New Roman"/>
          <w:spacing w:val="-11"/>
          <w:sz w:val="26"/>
          <w:szCs w:val="26"/>
        </w:rPr>
        <w:tab/>
      </w:r>
      <w:r>
        <w:rPr>
          <w:rFonts w:ascii="Times New Roman" w:hAnsi="Times New Roman" w:eastAsia="Times New Roman" w:cs="Times New Roman"/>
          <w:spacing w:val="-11"/>
          <w:sz w:val="26"/>
          <w:szCs w:val="26"/>
        </w:rPr>
        <w:t>- осуществление деятельности в сфере физической культуры и спорта, охраны и укрепления здоровья, отдыха и рекреации, направленное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pPr>
        <w:tabs>
          <w:tab w:val="left" w:pos="284"/>
        </w:tabs>
        <w:jc w:val="both"/>
        <w:rPr>
          <w:rFonts w:ascii="Times New Roman" w:hAnsi="Times New Roman" w:eastAsia="Times New Roman" w:cs="Times New Roman"/>
          <w:spacing w:val="-11"/>
          <w:sz w:val="26"/>
          <w:szCs w:val="26"/>
        </w:rPr>
      </w:pPr>
      <w:r>
        <w:rPr>
          <w:rFonts w:ascii="Times New Roman" w:hAnsi="Times New Roman" w:eastAsia="Times New Roman" w:cs="Times New Roman"/>
          <w:spacing w:val="-11"/>
          <w:sz w:val="26"/>
          <w:szCs w:val="26"/>
        </w:rPr>
        <w:tab/>
      </w:r>
      <w:r>
        <w:rPr>
          <w:rFonts w:ascii="Times New Roman" w:hAnsi="Times New Roman" w:eastAsia="Times New Roman" w:cs="Times New Roman"/>
          <w:spacing w:val="-11"/>
          <w:sz w:val="26"/>
          <w:szCs w:val="26"/>
        </w:rPr>
        <w:t>- обеспечение целенаправленной подготовки спортивного резерва для спортивных сборных команд;</w:t>
      </w:r>
    </w:p>
    <w:p>
      <w:pPr>
        <w:tabs>
          <w:tab w:val="left" w:pos="284"/>
        </w:tabs>
        <w:jc w:val="both"/>
        <w:rPr>
          <w:rFonts w:ascii="Times New Roman" w:hAnsi="Times New Roman" w:eastAsia="Times New Roman" w:cs="Times New Roman"/>
          <w:spacing w:val="-11"/>
          <w:sz w:val="26"/>
          <w:szCs w:val="26"/>
        </w:rPr>
      </w:pPr>
      <w:r>
        <w:rPr>
          <w:rFonts w:ascii="Times New Roman" w:hAnsi="Times New Roman" w:eastAsia="Times New Roman" w:cs="Times New Roman"/>
          <w:spacing w:val="-11"/>
          <w:sz w:val="26"/>
          <w:szCs w:val="26"/>
        </w:rPr>
        <w:tab/>
      </w:r>
      <w:r>
        <w:rPr>
          <w:rFonts w:ascii="Times New Roman" w:hAnsi="Times New Roman" w:eastAsia="Times New Roman" w:cs="Times New Roman"/>
          <w:spacing w:val="-11"/>
          <w:sz w:val="26"/>
          <w:szCs w:val="26"/>
        </w:rPr>
        <w:t>- пропаганда здорового образа жизни, популяризация культивируемых видов спорта, организация соревновательной и физкультурно-спортивной деятельности;</w:t>
      </w:r>
    </w:p>
    <w:p>
      <w:pPr>
        <w:tabs>
          <w:tab w:val="left" w:pos="284"/>
        </w:tabs>
        <w:jc w:val="both"/>
        <w:rPr>
          <w:rFonts w:ascii="Times New Roman" w:hAnsi="Times New Roman" w:eastAsia="Times New Roman" w:cs="Times New Roman"/>
          <w:spacing w:val="-11"/>
          <w:sz w:val="26"/>
          <w:szCs w:val="26"/>
        </w:rPr>
      </w:pPr>
      <w:r>
        <w:rPr>
          <w:rFonts w:ascii="Times New Roman" w:hAnsi="Times New Roman" w:eastAsia="Times New Roman" w:cs="Times New Roman"/>
          <w:spacing w:val="-11"/>
          <w:sz w:val="26"/>
          <w:szCs w:val="26"/>
        </w:rPr>
        <w:tab/>
      </w:r>
      <w:r>
        <w:rPr>
          <w:rFonts w:ascii="Times New Roman" w:hAnsi="Times New Roman" w:eastAsia="Times New Roman" w:cs="Times New Roman"/>
          <w:spacing w:val="-11"/>
          <w:sz w:val="26"/>
          <w:szCs w:val="26"/>
        </w:rPr>
        <w:t>- осуществление физкультурно-массовой, организационно-методической, консультационной деятельности;</w:t>
      </w:r>
    </w:p>
    <w:p>
      <w:pPr>
        <w:tabs>
          <w:tab w:val="left" w:pos="284"/>
        </w:tabs>
        <w:jc w:val="both"/>
        <w:rPr>
          <w:rFonts w:ascii="Times New Roman" w:hAnsi="Times New Roman" w:eastAsia="Times New Roman" w:cs="Times New Roman"/>
          <w:spacing w:val="-11"/>
          <w:sz w:val="26"/>
          <w:szCs w:val="26"/>
        </w:rPr>
      </w:pPr>
      <w:r>
        <w:rPr>
          <w:rFonts w:ascii="Times New Roman" w:hAnsi="Times New Roman" w:eastAsia="Times New Roman" w:cs="Times New Roman"/>
          <w:spacing w:val="-11"/>
          <w:sz w:val="26"/>
          <w:szCs w:val="26"/>
        </w:rPr>
        <w:tab/>
      </w:r>
      <w:r>
        <w:rPr>
          <w:rFonts w:ascii="Times New Roman" w:hAnsi="Times New Roman" w:eastAsia="Times New Roman" w:cs="Times New Roman"/>
          <w:spacing w:val="-11"/>
          <w:sz w:val="26"/>
          <w:szCs w:val="26"/>
        </w:rPr>
        <w:t>- создание условий для совершенствования физических, психических, интеллектуально-нравственных качеств, социальной активности обучающихся средствами психолого-педагогического развития и средствами физической культуры и спорта.</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2.2. Задачи Учреждения:</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всестороннее удовлетворение физкультурно-оздоровительной и спортивной потребности населения, реализация дополнительных программ и услуг по физическому воспитанию;</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привлечение максимально возможного числа занимающихся к систематическим занятиям спортом;</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воспитание физических, морально-этических и волевых качеств спортсменов;</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улучшение состояния здоровья занимающихся;</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 повышение уровня физической подготовленности и спортивных результатов спортсменов;</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-профилактика вредных привычек и правонарушений среди молодежи.</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2.3. Предметом деятельности Учреждения является дополнительное образования детей и взрослых в сфере физической культуры, спорта, направленных на достижение целей создания Учреждения.</w:t>
      </w:r>
    </w:p>
    <w:p>
      <w:pPr>
        <w:tabs>
          <w:tab w:val="left" w:pos="284"/>
        </w:tabs>
        <w:jc w:val="both"/>
        <w:rPr>
          <w:rFonts w:ascii="Times New Roman" w:hAnsi="Times New Roman" w:eastAsia="Calibri" w:cs="Times New Roman"/>
          <w:sz w:val="26"/>
          <w:szCs w:val="26"/>
        </w:rPr>
      </w:pPr>
      <w:r>
        <w:rPr>
          <w:rFonts w:ascii="Times New Roman" w:hAnsi="Times New Roman" w:eastAsia="Calibri" w:cs="Times New Roman"/>
          <w:sz w:val="26"/>
          <w:szCs w:val="26"/>
        </w:rPr>
        <w:tab/>
      </w:r>
      <w:r>
        <w:rPr>
          <w:rFonts w:ascii="Times New Roman" w:hAnsi="Times New Roman" w:eastAsia="Calibri" w:cs="Times New Roman"/>
          <w:sz w:val="26"/>
          <w:szCs w:val="26"/>
        </w:rPr>
        <w:t xml:space="preserve">2.4. Основным видом деятельности Учреждения являются «Образование и наука», «Физическая культура и спорт». </w:t>
      </w:r>
    </w:p>
    <w:p>
      <w:pPr>
        <w:tabs>
          <w:tab w:val="left" w:pos="284"/>
        </w:tabs>
        <w:jc w:val="both"/>
        <w:rPr>
          <w:rFonts w:ascii="Times New Roman" w:hAnsi="Times New Roman" w:eastAsia="Calibri" w:cs="Times New Roman"/>
          <w:sz w:val="26"/>
          <w:szCs w:val="26"/>
        </w:rPr>
      </w:pPr>
      <w:r>
        <w:rPr>
          <w:rFonts w:ascii="Times New Roman" w:hAnsi="Times New Roman" w:eastAsia="Calibri" w:cs="Times New Roman"/>
          <w:sz w:val="26"/>
          <w:szCs w:val="26"/>
        </w:rPr>
        <w:tab/>
      </w:r>
      <w:r>
        <w:rPr>
          <w:rFonts w:ascii="Times New Roman" w:hAnsi="Times New Roman" w:eastAsia="Calibri" w:cs="Times New Roman"/>
          <w:sz w:val="26"/>
          <w:szCs w:val="26"/>
        </w:rPr>
        <w:t>В соответствии с основным видом деятельности Учреждение в установленном законодательством порядке в рамках муниципального задания осуществляет оказание следующих услуг и работ:</w:t>
      </w:r>
    </w:p>
    <w:p>
      <w:pPr>
        <w:tabs>
          <w:tab w:val="left" w:pos="284"/>
        </w:tabs>
        <w:jc w:val="both"/>
        <w:rPr>
          <w:rFonts w:ascii="Times New Roman" w:hAnsi="Times New Roman" w:eastAsia="Calibri" w:cs="Times New Roman"/>
          <w:sz w:val="26"/>
          <w:szCs w:val="26"/>
        </w:rPr>
      </w:pPr>
      <w:r>
        <w:rPr>
          <w:rFonts w:ascii="Times New Roman" w:hAnsi="Times New Roman" w:eastAsia="Calibri" w:cs="Times New Roman"/>
          <w:sz w:val="26"/>
          <w:szCs w:val="26"/>
        </w:rPr>
        <w:tab/>
      </w:r>
      <w:r>
        <w:rPr>
          <w:rFonts w:ascii="Times New Roman" w:hAnsi="Times New Roman" w:eastAsia="Calibri" w:cs="Times New Roman"/>
          <w:sz w:val="26"/>
          <w:szCs w:val="26"/>
        </w:rPr>
        <w:t>- реализация Всероссийского физкультурно-спортивного комплекса «Готов к труду и обороне» (ГТО);</w:t>
      </w:r>
    </w:p>
    <w:p>
      <w:pPr>
        <w:tabs>
          <w:tab w:val="left" w:pos="284"/>
        </w:tabs>
        <w:jc w:val="both"/>
        <w:rPr>
          <w:rFonts w:ascii="Times New Roman" w:hAnsi="Times New Roman" w:eastAsia="Calibri" w:cs="Times New Roman"/>
          <w:sz w:val="26"/>
          <w:szCs w:val="26"/>
        </w:rPr>
      </w:pPr>
      <w:r>
        <w:rPr>
          <w:rFonts w:ascii="Times New Roman" w:hAnsi="Times New Roman" w:eastAsia="Calibri" w:cs="Times New Roman"/>
          <w:sz w:val="26"/>
          <w:szCs w:val="26"/>
        </w:rPr>
        <w:tab/>
      </w:r>
      <w:r>
        <w:rPr>
          <w:rFonts w:ascii="Times New Roman" w:hAnsi="Times New Roman" w:eastAsia="Calibri" w:cs="Times New Roman"/>
          <w:sz w:val="26"/>
          <w:szCs w:val="26"/>
        </w:rPr>
        <w:t xml:space="preserve">- </w:t>
      </w:r>
      <w:r>
        <w:rPr>
          <w:rFonts w:ascii="Times New Roman" w:hAnsi="Times New Roman" w:eastAsia="Calibri" w:cs="Times New Roman"/>
          <w:color w:val="auto"/>
          <w:sz w:val="26"/>
          <w:szCs w:val="26"/>
        </w:rPr>
        <w:t>реализация дополнительных образовательных общеразвивающих и образовательных программ по видам спорта:</w:t>
      </w:r>
      <w:r>
        <w:rPr>
          <w:rFonts w:ascii="Times New Roman" w:hAnsi="Times New Roman" w:eastAsia="Calibri" w:cs="Times New Roman"/>
          <w:sz w:val="26"/>
          <w:szCs w:val="26"/>
        </w:rPr>
        <w:t xml:space="preserve"> корэш, борьбе на поясах, футболу, плаванию, бадминтону, настольному теннису, легкой атлетике, волейболу, баскетболу. </w:t>
      </w:r>
      <w:r>
        <w:rPr>
          <w:rFonts w:ascii="Times New Roman" w:hAnsi="Times New Roman"/>
          <w:sz w:val="26"/>
          <w:szCs w:val="26"/>
        </w:rPr>
        <w:t>Настоящий перечень не является исчерпывающим и может дополняться, и изменяться по мере деятельности Учреждения</w:t>
      </w:r>
      <w:r>
        <w:rPr>
          <w:rFonts w:ascii="Times New Roman" w:hAnsi="Times New Roman" w:eastAsia="Calibri" w:cs="Times New Roman"/>
          <w:sz w:val="26"/>
          <w:szCs w:val="26"/>
        </w:rPr>
        <w:t>;</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обеспечение участия лиц, проходящих дополнительные образовательные программы спортивной подготовки, в международных соревнованиях;</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обеспечение участия лиц, проходящих дополнительные образовательные программы спортивной подготовки, в спортивных соревнованиях;</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обеспечение участия спортивных сборных команд в спортивных соревнованиях.</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2.5. В рамках осуществления основных видов деятельности Учреждение реализует следующие функции:</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разработка, утверждение и реализация дополнительных образовательных и общеразвивающих программ в области физической культуры и спорта по видам спорта;</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разработка и утверждение рабочих программ, учебных планов, календарных учебных графиков, иных компонентов;</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разработка, утверждение и реализация дополнительных образовательных программ спортивной подготовки по видам спорта;</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разработка и утверждение индивидуальных планов подготовки обучающихся;</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реализация мероприятий, включенных в Единый календарный план физкультурных и спортивных мероприятий Российской Федерации и Республики Татарстан;</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проведение занятий по физической культуре и спорту.</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cs="Times New Roman" w:eastAsiaTheme="minorEastAsia"/>
          <w:sz w:val="26"/>
          <w:szCs w:val="26"/>
        </w:rPr>
        <w:t xml:space="preserve">2.6. Дополнительные виды деятельности: </w:t>
      </w:r>
    </w:p>
    <w:p>
      <w:pPr>
        <w:tabs>
          <w:tab w:val="left" w:pos="284"/>
        </w:tabs>
        <w:jc w:val="both"/>
        <w:rPr>
          <w:rFonts w:ascii="Times New Roman" w:hAnsi="Times New Roman" w:cs="Times New Roman" w:eastAsiaTheme="minorEastAsia"/>
          <w:sz w:val="26"/>
          <w:szCs w:val="26"/>
        </w:rPr>
      </w:pPr>
      <w:r>
        <w:rPr>
          <w:rFonts w:ascii="Times New Roman" w:hAnsi="Times New Roman" w:cs="Times New Roman" w:eastAsiaTheme="minorEastAsia"/>
          <w:sz w:val="26"/>
          <w:szCs w:val="26"/>
        </w:rPr>
        <w:tab/>
      </w:r>
      <w:r>
        <w:rPr>
          <w:rFonts w:ascii="Times New Roman" w:hAnsi="Times New Roman" w:cs="Times New Roman" w:eastAsiaTheme="minorEastAsia"/>
          <w:sz w:val="26"/>
          <w:szCs w:val="26"/>
        </w:rPr>
        <w:t>- оказание платных образовательных и оздоровительных услуг в сфере физической культуры и спорта населению, предприятиям и организациям на условиях, определенных в договоре между организацией и заказчиком услуг (физическими и юридическими лицами);</w:t>
      </w:r>
    </w:p>
    <w:p>
      <w:pPr>
        <w:tabs>
          <w:tab w:val="left" w:pos="284"/>
        </w:tabs>
        <w:jc w:val="both"/>
        <w:rPr>
          <w:rFonts w:ascii="Times New Roman" w:hAnsi="Times New Roman" w:cs="Times New Roman" w:eastAsiaTheme="minorEastAsia"/>
          <w:sz w:val="26"/>
          <w:szCs w:val="26"/>
        </w:rPr>
      </w:pPr>
      <w:r>
        <w:rPr>
          <w:rFonts w:ascii="Times New Roman" w:hAnsi="Times New Roman" w:cs="Times New Roman" w:eastAsiaTheme="minorEastAsia"/>
          <w:sz w:val="26"/>
          <w:szCs w:val="26"/>
        </w:rPr>
        <w:tab/>
      </w:r>
      <w:r>
        <w:rPr>
          <w:rFonts w:ascii="Times New Roman" w:hAnsi="Times New Roman" w:cs="Times New Roman" w:eastAsiaTheme="minorEastAsia"/>
          <w:sz w:val="26"/>
          <w:szCs w:val="26"/>
        </w:rPr>
        <w:t>-  организация и проведение неофициальных физкультурно-спортивных массовых мероприятий, социальных акций.</w:t>
      </w:r>
    </w:p>
    <w:p>
      <w:pPr>
        <w:tabs>
          <w:tab w:val="left" w:pos="284"/>
        </w:tabs>
        <w:jc w:val="both"/>
        <w:rPr>
          <w:rFonts w:ascii="Times New Roman" w:hAnsi="Times New Roman" w:cs="Times New Roman" w:eastAsiaTheme="minorEastAsia"/>
          <w:sz w:val="26"/>
          <w:szCs w:val="26"/>
        </w:rPr>
      </w:pPr>
      <w:r>
        <w:rPr>
          <w:rFonts w:ascii="Times New Roman" w:hAnsi="Times New Roman" w:cs="Times New Roman" w:eastAsiaTheme="minorEastAsia"/>
          <w:sz w:val="26"/>
          <w:szCs w:val="26"/>
        </w:rPr>
        <w:tab/>
      </w:r>
      <w:r>
        <w:rPr>
          <w:rFonts w:ascii="Times New Roman" w:hAnsi="Times New Roman" w:cs="Times New Roman" w:eastAsiaTheme="minorEastAsia"/>
          <w:sz w:val="26"/>
          <w:szCs w:val="26"/>
        </w:rPr>
        <w:t>2.7.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pPr>
        <w:tabs>
          <w:tab w:val="left" w:pos="284"/>
        </w:tabs>
        <w:jc w:val="both"/>
        <w:rPr>
          <w:rFonts w:ascii="Times New Roman" w:hAnsi="Times New Roman" w:cs="Times New Roman" w:eastAsiaTheme="minorEastAsia"/>
          <w:sz w:val="26"/>
          <w:szCs w:val="26"/>
        </w:rPr>
      </w:pPr>
    </w:p>
    <w:p>
      <w:pPr>
        <w:pStyle w:val="23"/>
        <w:shd w:val="clear" w:color="auto" w:fill="auto"/>
        <w:tabs>
          <w:tab w:val="left" w:pos="284"/>
        </w:tabs>
        <w:spacing w:before="0" w:line="240" w:lineRule="auto"/>
        <w:ind w:firstLine="709"/>
        <w:jc w:val="center"/>
        <w:rPr>
          <w:b/>
        </w:rPr>
      </w:pPr>
      <w:r>
        <w:rPr>
          <w:b/>
        </w:rPr>
        <w:t>3. Права и обязанности учреждения</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3.1. Учреждение в порядке, установленном законодательством Российской Федерации и Республики Татарстан, имеет право: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3.1.1. Заключать с юридическими и физическими лицами договоры, не противоречащие законодательству Российской Федерации и Республики Татарстан, а также целям, предмету и видам деятельности Учреждения. </w:t>
      </w:r>
    </w:p>
    <w:p>
      <w:pPr>
        <w:pStyle w:val="13"/>
        <w:shd w:val="clear" w:color="auto" w:fill="auto"/>
        <w:tabs>
          <w:tab w:val="left" w:pos="284"/>
        </w:tabs>
        <w:spacing w:line="240" w:lineRule="auto"/>
        <w:jc w:val="both"/>
        <w:rPr>
          <w:sz w:val="26"/>
          <w:szCs w:val="26"/>
        </w:rPr>
      </w:pPr>
      <w:r>
        <w:rPr>
          <w:sz w:val="26"/>
          <w:szCs w:val="26"/>
        </w:rPr>
        <w:tab/>
      </w:r>
      <w:r>
        <w:rPr>
          <w:sz w:val="26"/>
          <w:szCs w:val="26"/>
        </w:rPr>
        <w:t>3.1.2. Создавать по согласованию с Учредителем структурные подразделения (филиалы, отделения и другие обособленные подразделения), при этом:</w:t>
      </w:r>
    </w:p>
    <w:p>
      <w:pPr>
        <w:pStyle w:val="13"/>
        <w:shd w:val="clear" w:color="auto" w:fill="auto"/>
        <w:tabs>
          <w:tab w:val="left" w:pos="284"/>
        </w:tabs>
        <w:spacing w:line="240" w:lineRule="auto"/>
        <w:jc w:val="both"/>
        <w:rPr>
          <w:sz w:val="26"/>
          <w:szCs w:val="26"/>
        </w:rPr>
      </w:pPr>
      <w:r>
        <w:rPr>
          <w:sz w:val="26"/>
          <w:szCs w:val="26"/>
        </w:rPr>
        <w:tab/>
      </w:r>
      <w:r>
        <w:rPr>
          <w:sz w:val="26"/>
          <w:szCs w:val="26"/>
        </w:rPr>
        <w:t>а) филиалы имеют обособленное имущество, учитываемые на отдельном балансе, входящем в сводный баланс Учреждения;</w:t>
      </w:r>
    </w:p>
    <w:p>
      <w:pPr>
        <w:pStyle w:val="13"/>
        <w:shd w:val="clear" w:color="auto" w:fill="auto"/>
        <w:tabs>
          <w:tab w:val="left" w:pos="284"/>
        </w:tabs>
        <w:spacing w:line="240" w:lineRule="auto"/>
        <w:jc w:val="both"/>
        <w:rPr>
          <w:sz w:val="26"/>
          <w:szCs w:val="26"/>
        </w:rPr>
      </w:pPr>
      <w:r>
        <w:rPr>
          <w:sz w:val="26"/>
          <w:szCs w:val="26"/>
        </w:rPr>
        <w:tab/>
      </w:r>
      <w:r>
        <w:rPr>
          <w:sz w:val="26"/>
          <w:szCs w:val="26"/>
        </w:rPr>
        <w:t>б) филиалы действуют на основании и в пределах Положений, утверждаемых Учреждением.</w:t>
      </w:r>
    </w:p>
    <w:p>
      <w:pPr>
        <w:pStyle w:val="13"/>
        <w:shd w:val="clear" w:color="auto" w:fill="auto"/>
        <w:tabs>
          <w:tab w:val="left" w:pos="284"/>
        </w:tabs>
        <w:spacing w:line="240" w:lineRule="auto"/>
        <w:jc w:val="both"/>
        <w:rPr>
          <w:sz w:val="26"/>
          <w:szCs w:val="26"/>
        </w:rPr>
      </w:pPr>
      <w:r>
        <w:rPr>
          <w:sz w:val="26"/>
          <w:szCs w:val="26"/>
        </w:rPr>
        <w:tab/>
      </w:r>
      <w:r>
        <w:rPr>
          <w:rFonts w:eastAsiaTheme="minorEastAsia"/>
          <w:color w:val="000000" w:themeColor="text1"/>
          <w:sz w:val="26"/>
          <w:szCs w:val="26"/>
          <w14:textFill>
            <w14:solidFill>
              <w14:schemeClr w14:val="tx1"/>
            </w14:solidFill>
          </w14:textFill>
        </w:rPr>
        <w:t xml:space="preserve">3.1.3. </w:t>
      </w:r>
      <w:r>
        <w:rPr>
          <w:sz w:val="26"/>
          <w:szCs w:val="26"/>
        </w:rPr>
        <w:t>Учреждение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3.1.4. Осуществлять материально-техническое обеспечение образовательных и общеразвивающих программ дополнительного образования в области физической культуры и спорта, оборудование помещений в соответствии с требованиями федеральных стандартов спортивной подготовки и федеральными государственными требованиями.</w:t>
      </w:r>
    </w:p>
    <w:p>
      <w:pPr>
        <w:tabs>
          <w:tab w:val="left" w:pos="284"/>
        </w:tabs>
        <w:jc w:val="both"/>
        <w:rPr>
          <w:rFonts w:ascii="Times New Roman" w:hAnsi="Times New Roman" w:cs="Times New Roman"/>
          <w:sz w:val="26"/>
          <w:szCs w:val="26"/>
        </w:rPr>
      </w:pPr>
      <w:r>
        <w:rPr>
          <w:rFonts w:ascii="Times New Roman" w:hAnsi="Times New Roman" w:cs="Times New Roman"/>
        </w:rPr>
        <w:tab/>
      </w:r>
      <w:r>
        <w:rPr>
          <w:rFonts w:ascii="Times New Roman" w:hAnsi="Times New Roman" w:cs="Times New Roman"/>
        </w:rPr>
        <w:t xml:space="preserve">3.1.5. </w:t>
      </w:r>
      <w:r>
        <w:rPr>
          <w:rFonts w:ascii="Times New Roman" w:hAnsi="Times New Roman" w:cs="Times New Roman"/>
          <w:sz w:val="26"/>
          <w:szCs w:val="26"/>
        </w:rPr>
        <w:t>Проводить благотворительные акции и мероприятия, организует и проводит конференции, семинары;</w:t>
      </w:r>
    </w:p>
    <w:p>
      <w:pPr>
        <w:pStyle w:val="13"/>
        <w:shd w:val="clear" w:color="auto" w:fill="auto"/>
        <w:tabs>
          <w:tab w:val="left" w:pos="284"/>
        </w:tabs>
        <w:spacing w:line="240" w:lineRule="auto"/>
        <w:jc w:val="both"/>
        <w:rPr>
          <w:sz w:val="26"/>
          <w:szCs w:val="26"/>
        </w:rPr>
      </w:pPr>
      <w:r>
        <w:rPr>
          <w:sz w:val="26"/>
          <w:szCs w:val="26"/>
        </w:rPr>
        <w:tab/>
      </w:r>
      <w:r>
        <w:rPr>
          <w:sz w:val="26"/>
          <w:szCs w:val="26"/>
        </w:rPr>
        <w:t>3.1.6. Осуществлять хозяйственную деятельность в целях расширения перечня предоставляемых пользователям Учреждения услуг и социально</w:t>
      </w:r>
      <w:r>
        <w:rPr>
          <w:sz w:val="26"/>
          <w:szCs w:val="26"/>
        </w:rPr>
        <w:softHyphen/>
      </w:r>
      <w:r>
        <w:rPr>
          <w:sz w:val="26"/>
          <w:szCs w:val="26"/>
        </w:rPr>
        <w:t>творческого развития Учреждения при условии, что это не наносит ущерба ее основной деятельности.</w:t>
      </w:r>
    </w:p>
    <w:p>
      <w:pPr>
        <w:tabs>
          <w:tab w:val="left" w:pos="284"/>
        </w:tabs>
        <w:jc w:val="both"/>
        <w:rPr>
          <w:rFonts w:ascii="Times New Roman" w:hAnsi="Times New Roman" w:cs="Times New Roman"/>
          <w:sz w:val="26"/>
          <w:szCs w:val="26"/>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3.1.7. </w:t>
      </w:r>
      <w:r>
        <w:rPr>
          <w:rFonts w:ascii="Times New Roman" w:hAnsi="Times New Roman" w:cs="Times New Roman"/>
          <w:sz w:val="26"/>
          <w:szCs w:val="26"/>
        </w:rPr>
        <w:t>Учреждение вправе оказывать населению, предприятиям, учреждениям и организациям платные дополнительные услуги. Платные услуги не могут быть оказаны вместо основной деятельности спортивной школы, финансируемой из средств бюджета.</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3.2. Учреждение обязано: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3.2.1. Выполнять сформированное и утвержденное Учредителем муниципальное задание.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3.2.2. Принимать меры по созданию безопасных условий труда для работников Учреждения и осуществлению их социальной защиты; обеспечению безопасных условий прохождения дополнительных образовательных программ спортивной подготовки.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3.2.3. Обеспечить охрану имущества и материальных ценностей в помещениях Учреждения.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3.2.4. Обеспечить повышение квалификации работников Учреждения.</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3.2.5. Обеспечивать присвоение спортсменам Учреждения спортивных званий и спортивных разрядов в порядке, установленном законодательством Российской Федерации и Республики Татарстан.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3.2.6. Соблюдать требования федеральных стандартов спортивной подготовки.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3.2.7. Качественно и в полном объеме обеспечивать прохождение лицом дополнительной образовательной программы спортивной подготовки и освоение обучающимися образовательных программ под руководством тренеров, тренеров - преподавателей по выбранному виду спорта (спортивным дисциплинам) в соответствии с реализуемыми дополнительными образовательными программами спортивной подготовки.</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3.2.8. Осуществлять медицинское обеспечение лиц, проходящих дополнительные образовательные программы спортивной подготовки.</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3.2.9. Реализовывать меры по предотвращению допинга в спорте и борьбе с ним, в том числе ежегодно проводить с лицами, проходящими дополнительные образовательные программы спортивной подготовки,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3.2.10. Знакомить лиц, проходящих дополнительные образовательные программы спортивной подготовки, с локальными нормативными актами, связанными с осуществлением спортивной подготовки, с антидопинговыми правилами по видам спорта, а также с правилами внутреннего распорядка Учреждения.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3.2.11. Направлять лиц, проходящих дополнительные образовательные программы спортивной подготовки, а также их тренеров, тренеров-преподавателей для участия в спортивных мероприятиях, в том числе в официальных спортивных соревнованиях. </w:t>
      </w:r>
    </w:p>
    <w:p>
      <w:pPr>
        <w:shd w:val="clear" w:color="auto" w:fill="FFFFFF"/>
        <w:tabs>
          <w:tab w:val="left" w:pos="284"/>
          <w:tab w:val="left" w:pos="894"/>
        </w:tabs>
        <w:jc w:val="both"/>
        <w:rPr>
          <w:rFonts w:ascii="Times New Roman" w:hAnsi="Times New Roman" w:cs="Times New Roman"/>
          <w:iCs/>
          <w:sz w:val="26"/>
          <w:szCs w:val="26"/>
        </w:rPr>
      </w:pPr>
      <w:r>
        <w:rPr>
          <w:rFonts w:ascii="Times New Roman" w:hAnsi="Times New Roman" w:cs="Times New Roman"/>
          <w:iCs/>
          <w:sz w:val="26"/>
          <w:szCs w:val="26"/>
        </w:rPr>
        <w:tab/>
      </w:r>
      <w:r>
        <w:rPr>
          <w:rFonts w:ascii="Times New Roman" w:hAnsi="Times New Roman" w:cs="Times New Roman"/>
          <w:iCs/>
          <w:sz w:val="26"/>
          <w:szCs w:val="26"/>
        </w:rPr>
        <w:t>3.3. Финансовое обеспечение выполнения муниципального задания осуществляется в форме субсидии из бюджета Республики Татарстан. В соответствии с Бюджетным кодексом Российской Федерации Учреждению могут быть предоставлены субсидии на иные цели.</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3.4. Учреждение исполняет иные обязанности в соответствии с законодательством Российской Федерации и Республики Татарстан, настоящим Уставом и локальными нормативными актами Учреждения.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3.5. 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 содержащие нормы, регулирующие отношения.  </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 xml:space="preserve">3.6. В Учреждении не допускается создание и деятельность организационных структур политических партий, политических общественных движений, религиозных объединений и организаций, учрежденных указанными объединениями. </w:t>
      </w:r>
    </w:p>
    <w:p>
      <w:pPr>
        <w:tabs>
          <w:tab w:val="left" w:pos="284"/>
        </w:tabs>
        <w:ind w:firstLine="709"/>
        <w:jc w:val="both"/>
        <w:rPr>
          <w:rFonts w:ascii="Times New Roman" w:hAnsi="Times New Roman" w:cs="Times New Roman" w:eastAsiaTheme="minorEastAsia"/>
          <w:color w:val="000000" w:themeColor="text1"/>
          <w:sz w:val="26"/>
          <w:szCs w:val="26"/>
          <w14:textFill>
            <w14:solidFill>
              <w14:schemeClr w14:val="tx1"/>
            </w14:solidFill>
          </w14:textFill>
        </w:rPr>
      </w:pPr>
    </w:p>
    <w:p>
      <w:pPr>
        <w:pStyle w:val="23"/>
        <w:shd w:val="clear" w:color="auto" w:fill="auto"/>
        <w:tabs>
          <w:tab w:val="left" w:pos="284"/>
        </w:tabs>
        <w:spacing w:before="0" w:line="240" w:lineRule="auto"/>
        <w:jc w:val="center"/>
        <w:rPr>
          <w:b/>
        </w:rPr>
      </w:pPr>
    </w:p>
    <w:p>
      <w:pPr>
        <w:pStyle w:val="23"/>
        <w:shd w:val="clear" w:color="auto" w:fill="auto"/>
        <w:tabs>
          <w:tab w:val="left" w:pos="284"/>
        </w:tabs>
        <w:spacing w:before="0" w:line="240" w:lineRule="auto"/>
        <w:jc w:val="center"/>
        <w:rPr>
          <w:b/>
        </w:rPr>
      </w:pPr>
      <w:r>
        <w:rPr>
          <w:b/>
        </w:rPr>
        <w:t>4. Компетенция Учредителя</w:t>
      </w:r>
    </w:p>
    <w:p>
      <w:pPr>
        <w:pStyle w:val="23"/>
        <w:shd w:val="clear" w:color="auto" w:fill="auto"/>
        <w:tabs>
          <w:tab w:val="left" w:pos="284"/>
        </w:tabs>
        <w:spacing w:before="0" w:line="240" w:lineRule="auto"/>
        <w:ind w:firstLine="0"/>
        <w:rPr>
          <w:rFonts w:eastAsiaTheme="minorEastAsia"/>
          <w:bCs/>
          <w:color w:val="000000" w:themeColor="text1"/>
          <w14:textFill>
            <w14:solidFill>
              <w14:schemeClr w14:val="tx1"/>
            </w14:solidFill>
          </w14:textFill>
        </w:rPr>
      </w:pPr>
      <w:r>
        <w:rPr>
          <w:b/>
        </w:rPr>
        <w:tab/>
      </w:r>
      <w:r>
        <w:rPr>
          <w:rFonts w:eastAsiaTheme="minorEastAsia"/>
          <w:bCs/>
          <w:color w:val="000000" w:themeColor="text1"/>
          <w14:textFill>
            <w14:solidFill>
              <w14:schemeClr w14:val="tx1"/>
            </w14:solidFill>
          </w14:textFill>
        </w:rPr>
        <w:t>4.1. К компетенции Учредителя Учреждения относятся:</w:t>
      </w:r>
    </w:p>
    <w:p>
      <w:pPr>
        <w:pStyle w:val="23"/>
        <w:shd w:val="clear" w:color="auto" w:fill="auto"/>
        <w:tabs>
          <w:tab w:val="left" w:pos="284"/>
        </w:tabs>
        <w:spacing w:before="0" w:line="240" w:lineRule="auto"/>
        <w:ind w:firstLine="0"/>
        <w:rPr>
          <w:rFonts w:eastAsiaTheme="minorEastAsia"/>
          <w:color w:val="000000" w:themeColor="text1"/>
          <w14:textFill>
            <w14:solidFill>
              <w14:schemeClr w14:val="tx1"/>
            </w14:solidFill>
          </w14:textFill>
        </w:rPr>
      </w:pPr>
      <w:r>
        <w:rPr>
          <w:rFonts w:eastAsiaTheme="minorEastAsia"/>
          <w:bCs/>
          <w:color w:val="000000" w:themeColor="text1"/>
          <w14:textFill>
            <w14:solidFill>
              <w14:schemeClr w14:val="tx1"/>
            </w14:solidFill>
          </w14:textFill>
        </w:rPr>
        <w:tab/>
      </w:r>
      <w:r>
        <w:rPr>
          <w:rFonts w:eastAsiaTheme="minorEastAsia"/>
          <w:color w:val="000000" w:themeColor="text1"/>
          <w14:textFill>
            <w14:solidFill>
              <w14:schemeClr w14:val="tx1"/>
            </w14:solidFill>
          </w14:textFill>
        </w:rPr>
        <w:t>а) выполнение функций и полномочий Учредителя Учреждения при его создании, реорганизации, изменении типа и ликвидации;</w:t>
      </w:r>
    </w:p>
    <w:p>
      <w:pPr>
        <w:pStyle w:val="23"/>
        <w:shd w:val="clear" w:color="auto" w:fill="auto"/>
        <w:tabs>
          <w:tab w:val="left" w:pos="284"/>
        </w:tabs>
        <w:spacing w:before="0" w:line="240" w:lineRule="auto"/>
        <w:ind w:firstLine="0"/>
        <w:rPr>
          <w:b/>
        </w:rPr>
      </w:pPr>
      <w:r>
        <w:rPr>
          <w:rFonts w:eastAsiaTheme="minorEastAsia"/>
          <w:color w:val="000000" w:themeColor="text1"/>
          <w14:textFill>
            <w14:solidFill>
              <w14:schemeClr w14:val="tx1"/>
            </w14:solidFill>
          </w14:textFill>
        </w:rPr>
        <w:tab/>
      </w:r>
      <w:r>
        <w:rPr>
          <w:rFonts w:eastAsiaTheme="minorEastAsia"/>
          <w:color w:val="000000" w:themeColor="text1"/>
          <w14:textFill>
            <w14:solidFill>
              <w14:schemeClr w14:val="tx1"/>
            </w14:solidFill>
          </w14:textFill>
        </w:rPr>
        <w:t>б) утверждение Устава Учреждения, а также вносимых в него изменений;</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в) назначение (утверждение) руководителя Учреждения и прекращение его полномочий;</w:t>
      </w:r>
    </w:p>
    <w:p>
      <w:pPr>
        <w:tabs>
          <w:tab w:val="left" w:pos="284"/>
        </w:tabs>
        <w:jc w:val="both"/>
        <w:rPr>
          <w:rFonts w:ascii="Times New Roman" w:hAnsi="Times New Roman" w:cs="Times New Roman" w:eastAsiaTheme="minorEastAsia"/>
          <w:color w:val="000000" w:themeColor="text1"/>
          <w:sz w:val="26"/>
          <w:szCs w:val="26"/>
          <w14:textFill>
            <w14:solidFill>
              <w14:schemeClr w14:val="tx1"/>
            </w14:solidFill>
          </w14:textFill>
        </w:rPr>
      </w:pPr>
      <w:r>
        <w:rPr>
          <w:rFonts w:ascii="Times New Roman" w:hAnsi="Times New Roman" w:cs="Times New Roman" w:eastAsiaTheme="minorEastAsia"/>
          <w:color w:val="000000" w:themeColor="text1"/>
          <w:sz w:val="26"/>
          <w:szCs w:val="26"/>
          <w14:textFill>
            <w14:solidFill>
              <w14:schemeClr w14:val="tx1"/>
            </w14:solidFill>
          </w14:textFill>
        </w:rPr>
        <w:tab/>
      </w:r>
      <w:r>
        <w:rPr>
          <w:rFonts w:ascii="Times New Roman" w:hAnsi="Times New Roman" w:cs="Times New Roman" w:eastAsiaTheme="minorEastAsia"/>
          <w:color w:val="000000" w:themeColor="text1"/>
          <w:sz w:val="26"/>
          <w:szCs w:val="26"/>
          <w14:textFill>
            <w14:solidFill>
              <w14:schemeClr w14:val="tx1"/>
            </w14:solidFill>
          </w14:textFill>
        </w:rPr>
        <w:t>г) заключение и прекращение трудового договора с руководителем Учреждения;</w:t>
      </w:r>
    </w:p>
    <w:p>
      <w:pPr>
        <w:pStyle w:val="23"/>
        <w:shd w:val="clear" w:color="auto" w:fill="auto"/>
        <w:tabs>
          <w:tab w:val="left" w:pos="284"/>
        </w:tabs>
        <w:spacing w:before="0" w:line="240" w:lineRule="auto"/>
        <w:ind w:firstLine="0"/>
      </w:pPr>
      <w:r>
        <w:tab/>
      </w:r>
      <w:r>
        <w:t xml:space="preserve">д) </w:t>
      </w:r>
      <w:r>
        <w:tab/>
      </w:r>
      <w:r>
        <w:t>оказывает необходимое организационное, материально-техническое и информационное содействие в работе Учреждения;</w:t>
      </w:r>
    </w:p>
    <w:p>
      <w:pPr>
        <w:pStyle w:val="23"/>
        <w:shd w:val="clear" w:color="auto" w:fill="auto"/>
        <w:tabs>
          <w:tab w:val="left" w:pos="284"/>
        </w:tabs>
        <w:spacing w:before="0" w:line="240" w:lineRule="auto"/>
        <w:ind w:firstLine="0"/>
      </w:pPr>
      <w:r>
        <w:tab/>
      </w:r>
      <w:r>
        <w:t xml:space="preserve">е) </w:t>
      </w:r>
      <w:r>
        <w:tab/>
      </w:r>
      <w:r>
        <w:t>утверждает структуру и штатное расписание Учреждения;</w:t>
      </w:r>
    </w:p>
    <w:p>
      <w:pPr>
        <w:pStyle w:val="23"/>
        <w:shd w:val="clear" w:color="auto" w:fill="auto"/>
        <w:tabs>
          <w:tab w:val="left" w:pos="284"/>
        </w:tabs>
        <w:spacing w:before="0" w:line="240" w:lineRule="auto"/>
        <w:ind w:firstLine="0"/>
      </w:pPr>
      <w:r>
        <w:tab/>
      </w:r>
      <w:r>
        <w:t xml:space="preserve">ж) </w:t>
      </w:r>
      <w:r>
        <w:tab/>
      </w:r>
      <w:r>
        <w:t>формирует и утверждает муниципальное задание;</w:t>
      </w:r>
    </w:p>
    <w:p>
      <w:pPr>
        <w:pStyle w:val="23"/>
        <w:shd w:val="clear" w:color="auto" w:fill="auto"/>
        <w:tabs>
          <w:tab w:val="left" w:pos="284"/>
        </w:tabs>
        <w:spacing w:before="0" w:line="240" w:lineRule="auto"/>
        <w:ind w:firstLine="0"/>
      </w:pPr>
      <w:r>
        <w:tab/>
      </w:r>
      <w:r>
        <w:t xml:space="preserve">з) </w:t>
      </w:r>
      <w:r>
        <w:tab/>
      </w:r>
      <w:r>
        <w:t>определяет задания по предоставлению муниципальных услуг для Учреждения с учетом нормативов финансовых затрат;</w:t>
      </w:r>
    </w:p>
    <w:p>
      <w:pPr>
        <w:pStyle w:val="23"/>
        <w:shd w:val="clear" w:color="auto" w:fill="auto"/>
        <w:tabs>
          <w:tab w:val="left" w:pos="284"/>
        </w:tabs>
        <w:spacing w:before="0" w:line="240" w:lineRule="auto"/>
        <w:ind w:firstLine="0"/>
      </w:pPr>
      <w:r>
        <w:tab/>
      </w:r>
      <w:r>
        <w:t>и) при заключении трудового договора Учредитель предусматривает в нем:</w:t>
      </w:r>
    </w:p>
    <w:p>
      <w:pPr>
        <w:pStyle w:val="23"/>
        <w:numPr>
          <w:ilvl w:val="0"/>
          <w:numId w:val="1"/>
        </w:numPr>
        <w:shd w:val="clear" w:color="auto" w:fill="auto"/>
        <w:tabs>
          <w:tab w:val="left" w:pos="284"/>
        </w:tabs>
        <w:spacing w:before="0" w:line="240" w:lineRule="auto"/>
        <w:ind w:firstLine="284"/>
      </w:pPr>
      <w:r>
        <w:t>права и обязанности Директора Учреждения;</w:t>
      </w:r>
    </w:p>
    <w:p>
      <w:pPr>
        <w:pStyle w:val="23"/>
        <w:numPr>
          <w:ilvl w:val="0"/>
          <w:numId w:val="1"/>
        </w:numPr>
        <w:shd w:val="clear" w:color="auto" w:fill="auto"/>
        <w:tabs>
          <w:tab w:val="left" w:pos="284"/>
        </w:tabs>
        <w:spacing w:before="0" w:line="240" w:lineRule="auto"/>
        <w:ind w:firstLine="284"/>
      </w:pPr>
      <w:r>
        <w:t>показатели оценки эффективности и результативности его деятельности;</w:t>
      </w:r>
    </w:p>
    <w:p>
      <w:pPr>
        <w:pStyle w:val="23"/>
        <w:numPr>
          <w:ilvl w:val="0"/>
          <w:numId w:val="1"/>
        </w:numPr>
        <w:shd w:val="clear" w:color="auto" w:fill="auto"/>
        <w:tabs>
          <w:tab w:val="left" w:pos="284"/>
        </w:tabs>
        <w:spacing w:before="0" w:line="240" w:lineRule="auto"/>
        <w:ind w:firstLine="284"/>
      </w:pPr>
      <w:r>
        <w:t>условия оплаты труда Директора;</w:t>
      </w:r>
    </w:p>
    <w:p>
      <w:pPr>
        <w:pStyle w:val="23"/>
        <w:numPr>
          <w:ilvl w:val="0"/>
          <w:numId w:val="1"/>
        </w:numPr>
        <w:shd w:val="clear" w:color="auto" w:fill="auto"/>
        <w:tabs>
          <w:tab w:val="left" w:pos="284"/>
        </w:tabs>
        <w:spacing w:before="0" w:line="240" w:lineRule="auto"/>
        <w:ind w:firstLine="284"/>
      </w:pPr>
      <w:r>
        <w:t>срок действия трудового договора;</w:t>
      </w:r>
    </w:p>
    <w:p>
      <w:pPr>
        <w:pStyle w:val="23"/>
        <w:numPr>
          <w:ilvl w:val="0"/>
          <w:numId w:val="1"/>
        </w:numPr>
        <w:shd w:val="clear" w:color="auto" w:fill="auto"/>
        <w:tabs>
          <w:tab w:val="left" w:pos="284"/>
        </w:tabs>
        <w:spacing w:before="0" w:line="240" w:lineRule="auto"/>
        <w:ind w:firstLine="284"/>
      </w:pPr>
      <w:r>
        <w:t>условие о расторжении трудового договора по инициативе Учредителя в соответствии с Трудовым кодексом Российской Федерации при наличии у Учреждения просроченной кредиторской задолженности, превышающей допустимые значения, установленные Учредителем.</w:t>
      </w:r>
    </w:p>
    <w:p>
      <w:pPr>
        <w:pStyle w:val="23"/>
        <w:numPr>
          <w:ilvl w:val="0"/>
          <w:numId w:val="1"/>
        </w:numPr>
        <w:shd w:val="clear" w:color="auto" w:fill="auto"/>
        <w:tabs>
          <w:tab w:val="left" w:pos="284"/>
        </w:tabs>
        <w:spacing w:before="0" w:line="240" w:lineRule="auto"/>
        <w:ind w:firstLine="284"/>
      </w:pPr>
      <w:r>
        <w:t xml:space="preserve">полномочия Учредителя могут передаваться органам местного самоуправления Азнакаевского муниципального района.  </w:t>
      </w:r>
    </w:p>
    <w:p>
      <w:pPr>
        <w:pStyle w:val="23"/>
        <w:shd w:val="clear" w:color="auto" w:fill="auto"/>
        <w:tabs>
          <w:tab w:val="left" w:pos="284"/>
        </w:tabs>
        <w:spacing w:before="0" w:line="240" w:lineRule="auto"/>
        <w:ind w:left="709" w:firstLine="0"/>
      </w:pPr>
    </w:p>
    <w:p>
      <w:pPr>
        <w:pStyle w:val="13"/>
        <w:shd w:val="clear" w:color="auto" w:fill="auto"/>
        <w:tabs>
          <w:tab w:val="left" w:pos="284"/>
        </w:tabs>
        <w:spacing w:line="240" w:lineRule="auto"/>
        <w:jc w:val="center"/>
        <w:rPr>
          <w:b/>
          <w:sz w:val="26"/>
          <w:szCs w:val="26"/>
        </w:rPr>
      </w:pPr>
      <w:r>
        <w:rPr>
          <w:b/>
          <w:sz w:val="26"/>
          <w:szCs w:val="26"/>
        </w:rPr>
        <w:t xml:space="preserve">5. Органы управления учреждения </w:t>
      </w:r>
    </w:p>
    <w:p>
      <w:pPr>
        <w:pStyle w:val="23"/>
        <w:tabs>
          <w:tab w:val="left" w:pos="284"/>
          <w:tab w:val="left" w:pos="3900"/>
        </w:tabs>
        <w:spacing w:before="0"/>
        <w:ind w:firstLine="0"/>
      </w:pPr>
      <w:r>
        <w:tab/>
      </w:r>
      <w:r>
        <w:t>5.1. Управление Учреждением осуществляется на основе сочетания принципов единоначалия и коллегиальности в соответствии с законами и иными нормативными правовыми актами Российской Федерации и Республики Татарстан.</w:t>
      </w:r>
    </w:p>
    <w:p>
      <w:pPr>
        <w:pStyle w:val="23"/>
        <w:tabs>
          <w:tab w:val="left" w:pos="284"/>
          <w:tab w:val="left" w:pos="3900"/>
        </w:tabs>
        <w:spacing w:before="0"/>
        <w:ind w:firstLine="0"/>
      </w:pPr>
      <w:r>
        <w:tab/>
      </w:r>
      <w:r>
        <w:t>5.2. Единоличным исполнительным органом Учреждения является руководитель Учреждения.</w:t>
      </w:r>
    </w:p>
    <w:p>
      <w:pPr>
        <w:pStyle w:val="23"/>
        <w:tabs>
          <w:tab w:val="left" w:pos="284"/>
          <w:tab w:val="left" w:pos="3900"/>
        </w:tabs>
        <w:spacing w:before="0"/>
        <w:ind w:firstLine="0"/>
      </w:pPr>
      <w:r>
        <w:tab/>
      </w:r>
      <w:r>
        <w:t>5.3. Коллегиальными органами управления Учреждения являются Педагогический совет Учреждения, общее собрание работников Учреждения и другие формы, 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Учреждении и осуществляют свою деятельность на основании положений и других локальных актов.</w:t>
      </w:r>
    </w:p>
    <w:p>
      <w:pPr>
        <w:pStyle w:val="23"/>
        <w:shd w:val="clear" w:color="auto" w:fill="auto"/>
        <w:tabs>
          <w:tab w:val="left" w:pos="284"/>
          <w:tab w:val="left" w:pos="3900"/>
        </w:tabs>
        <w:spacing w:before="0" w:line="240" w:lineRule="auto"/>
        <w:ind w:firstLine="0"/>
      </w:pPr>
      <w:r>
        <w:tab/>
      </w:r>
      <w:r>
        <w:t>5.4. Также в Учреждении создается совещательный орган управления - совет родителей (законных представителей) несовершеннолетних обучающихся Учреждения. Совет родителей (законных представителей) несовершеннолетних обучающихся Учреждения создается по инициативе родителей (законных представителей) и является формой их общественной самодеятельности. Совет родителей представляет интересы семей, обучающихся и является органом самоуправления, мнение которого учитывается при принятии локальных нормативных актов, затрагивающих права и интересы обучающихся.</w:t>
      </w:r>
    </w:p>
    <w:p>
      <w:pPr>
        <w:pStyle w:val="13"/>
        <w:shd w:val="clear" w:color="auto" w:fill="auto"/>
        <w:tabs>
          <w:tab w:val="left" w:pos="284"/>
        </w:tabs>
        <w:spacing w:line="240" w:lineRule="auto"/>
        <w:jc w:val="center"/>
        <w:rPr>
          <w:b/>
          <w:sz w:val="26"/>
          <w:szCs w:val="26"/>
        </w:rPr>
      </w:pPr>
    </w:p>
    <w:p>
      <w:pPr>
        <w:pStyle w:val="13"/>
        <w:shd w:val="clear" w:color="auto" w:fill="auto"/>
        <w:tabs>
          <w:tab w:val="left" w:pos="284"/>
        </w:tabs>
        <w:spacing w:line="240" w:lineRule="auto"/>
        <w:jc w:val="center"/>
        <w:rPr>
          <w:b/>
          <w:sz w:val="26"/>
          <w:szCs w:val="26"/>
        </w:rPr>
      </w:pPr>
      <w:r>
        <w:rPr>
          <w:b/>
          <w:sz w:val="26"/>
          <w:szCs w:val="26"/>
        </w:rPr>
        <w:t>6. Управление Учреждением</w:t>
      </w:r>
    </w:p>
    <w:p>
      <w:pPr>
        <w:pStyle w:val="23"/>
        <w:shd w:val="clear" w:color="auto" w:fill="auto"/>
        <w:tabs>
          <w:tab w:val="left" w:pos="284"/>
        </w:tabs>
        <w:spacing w:before="0" w:line="240" w:lineRule="auto"/>
        <w:ind w:firstLine="0"/>
      </w:pPr>
      <w:r>
        <w:tab/>
      </w:r>
      <w:r>
        <w:t>6.1. Управление Учреждением осуществляет Директор Учреждения.</w:t>
      </w:r>
    </w:p>
    <w:p>
      <w:pPr>
        <w:pStyle w:val="23"/>
        <w:shd w:val="clear" w:color="auto" w:fill="auto"/>
        <w:tabs>
          <w:tab w:val="left" w:pos="284"/>
        </w:tabs>
        <w:spacing w:before="0" w:line="240" w:lineRule="auto"/>
        <w:ind w:firstLine="0"/>
      </w:pPr>
      <w:r>
        <w:tab/>
      </w:r>
      <w:r>
        <w:t>6.2. Директор Учреждения осуществляет текущее руководство деятельностью Учреждения.</w:t>
      </w:r>
    </w:p>
    <w:p>
      <w:pPr>
        <w:pStyle w:val="23"/>
        <w:shd w:val="clear" w:color="auto" w:fill="auto"/>
        <w:tabs>
          <w:tab w:val="left" w:pos="284"/>
        </w:tabs>
        <w:spacing w:before="0" w:line="240" w:lineRule="auto"/>
        <w:ind w:firstLine="0"/>
      </w:pPr>
      <w:r>
        <w:tab/>
      </w:r>
      <w:r>
        <w:t>6.3.</w:t>
      </w:r>
      <w:r>
        <w:tab/>
      </w:r>
      <w:r>
        <w:t xml:space="preserve">С вновь назначенным Директором Бюджетного учреждения заключается срочный трудовой договор, с установленным сроком действия </w:t>
      </w:r>
      <w:r>
        <w:rPr>
          <w:color w:val="FF0000"/>
        </w:rPr>
        <w:t>на 5 (пять) лет.</w:t>
      </w:r>
    </w:p>
    <w:p>
      <w:pPr>
        <w:pStyle w:val="23"/>
        <w:shd w:val="clear" w:color="auto" w:fill="auto"/>
        <w:tabs>
          <w:tab w:val="left" w:pos="284"/>
        </w:tabs>
        <w:spacing w:before="0" w:line="240" w:lineRule="auto"/>
        <w:ind w:firstLine="0"/>
      </w:pPr>
      <w:r>
        <w:tab/>
      </w:r>
      <w:r>
        <w:t>Если одна из сторон не потребовала расторжения трудового договора в связи с истечением срока трудового договора, то трудовой договор считается заключенным на неопределенный срок.</w:t>
      </w:r>
    </w:p>
    <w:p>
      <w:pPr>
        <w:pStyle w:val="23"/>
        <w:shd w:val="clear" w:color="auto" w:fill="auto"/>
        <w:tabs>
          <w:tab w:val="left" w:pos="284"/>
        </w:tabs>
        <w:spacing w:before="0" w:line="240" w:lineRule="auto"/>
        <w:ind w:firstLine="0"/>
      </w:pPr>
      <w:r>
        <w:tab/>
      </w:r>
      <w:r>
        <w:t>6.4. Директор Учреждения:</w:t>
      </w:r>
    </w:p>
    <w:p>
      <w:pPr>
        <w:pStyle w:val="23"/>
        <w:shd w:val="clear" w:color="auto" w:fill="auto"/>
        <w:tabs>
          <w:tab w:val="left" w:pos="284"/>
        </w:tabs>
        <w:spacing w:before="0" w:line="240" w:lineRule="auto"/>
        <w:ind w:firstLine="0"/>
      </w:pPr>
      <w:r>
        <w:tab/>
      </w:r>
      <w:r>
        <w:t>а) представляет Учреждение во взаимоотношениях с Учредителем, органами государственной власти и местного самоуправления, иными государственными и муниципальными органами, а также организациями и гражданами, подписывает финансовые документы;</w:t>
      </w:r>
    </w:p>
    <w:p>
      <w:pPr>
        <w:pStyle w:val="23"/>
        <w:shd w:val="clear" w:color="auto" w:fill="auto"/>
        <w:tabs>
          <w:tab w:val="left" w:pos="284"/>
        </w:tabs>
        <w:spacing w:before="0" w:line="240" w:lineRule="auto"/>
        <w:ind w:firstLine="0"/>
      </w:pPr>
      <w:r>
        <w:tab/>
      </w:r>
      <w:r>
        <w:t>б) представляет для утверждения Учредителем структуру Учреждения;</w:t>
      </w:r>
    </w:p>
    <w:p>
      <w:pPr>
        <w:pStyle w:val="23"/>
        <w:shd w:val="clear" w:color="auto" w:fill="auto"/>
        <w:tabs>
          <w:tab w:val="left" w:pos="284"/>
        </w:tabs>
        <w:spacing w:before="0" w:line="240" w:lineRule="auto"/>
        <w:ind w:firstLine="0"/>
      </w:pPr>
      <w:r>
        <w:tab/>
      </w:r>
      <w:r>
        <w:t>в) с согласования учредителя осуществляет подбор кадров, прием, увольнение, в т.ч. расстановку персонала Учреждения;</w:t>
      </w:r>
    </w:p>
    <w:p>
      <w:pPr>
        <w:pStyle w:val="21"/>
        <w:tabs>
          <w:tab w:val="left" w:pos="284"/>
        </w:tabs>
        <w:spacing w:after="0" w:line="240" w:lineRule="auto"/>
      </w:pPr>
      <w:r>
        <w:tab/>
      </w:r>
      <w:r>
        <w:t>г) вносит Учредителю предложения по внесению изменений и дополнений в настоящий Устав;</w:t>
      </w:r>
    </w:p>
    <w:p>
      <w:pPr>
        <w:pStyle w:val="23"/>
        <w:shd w:val="clear" w:color="auto" w:fill="auto"/>
        <w:tabs>
          <w:tab w:val="left" w:pos="284"/>
        </w:tabs>
        <w:spacing w:before="0" w:line="240" w:lineRule="auto"/>
        <w:ind w:firstLine="0"/>
      </w:pPr>
      <w:r>
        <w:tab/>
      </w:r>
      <w:r>
        <w:t>д) утверждает правила внутреннего трудового распорядка, заключает и расторгает с работниками трудовые договоры, применяет к работникам меры поощрения и взыскания;</w:t>
      </w:r>
    </w:p>
    <w:p>
      <w:pPr>
        <w:pStyle w:val="23"/>
        <w:shd w:val="clear" w:color="auto" w:fill="auto"/>
        <w:tabs>
          <w:tab w:val="left" w:pos="284"/>
        </w:tabs>
        <w:spacing w:before="0" w:line="240" w:lineRule="auto"/>
        <w:ind w:firstLine="0"/>
      </w:pPr>
      <w:r>
        <w:tab/>
      </w:r>
      <w:r>
        <w:t>е) несет персональную ответственность за состояние бухгалтерского учета, за своевременность и полноту представления отчетности;</w:t>
      </w:r>
    </w:p>
    <w:p>
      <w:pPr>
        <w:pStyle w:val="23"/>
        <w:shd w:val="clear" w:color="auto" w:fill="auto"/>
        <w:tabs>
          <w:tab w:val="left" w:pos="284"/>
        </w:tabs>
        <w:spacing w:before="0" w:line="240" w:lineRule="auto"/>
        <w:ind w:firstLine="0"/>
      </w:pPr>
      <w:r>
        <w:tab/>
      </w:r>
      <w:r>
        <w:t>ж) в пределах своей компетенции издает приказы и дает указания, обязательные для всех сотрудников Учреждения;</w:t>
      </w:r>
    </w:p>
    <w:p>
      <w:pPr>
        <w:tabs>
          <w:tab w:val="left" w:pos="284"/>
        </w:tabs>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з) ежегодно готовит и представляет на утверждение Учредителю смету доходов и расходов Учреждения, штатное расписание в пределах выделенных ассигнований.</w:t>
      </w:r>
    </w:p>
    <w:p>
      <w:pPr>
        <w:pStyle w:val="23"/>
        <w:shd w:val="clear" w:color="auto" w:fill="auto"/>
        <w:tabs>
          <w:tab w:val="left" w:pos="284"/>
        </w:tabs>
        <w:spacing w:before="0" w:line="240" w:lineRule="auto"/>
        <w:ind w:firstLine="0"/>
      </w:pPr>
      <w:r>
        <w:tab/>
      </w:r>
      <w:r>
        <w:t>и) разрабатывает и утверждает план комплектования по согласованию с Учредителем;</w:t>
      </w:r>
    </w:p>
    <w:p>
      <w:pPr>
        <w:pStyle w:val="23"/>
        <w:shd w:val="clear" w:color="auto" w:fill="auto"/>
        <w:tabs>
          <w:tab w:val="left" w:pos="284"/>
        </w:tabs>
        <w:spacing w:before="0" w:line="240" w:lineRule="auto"/>
        <w:ind w:firstLine="0"/>
      </w:pPr>
      <w:r>
        <w:tab/>
      </w:r>
      <w:r>
        <w:t xml:space="preserve">к) предоставляет Учредителю ежегодный (или по требованию) отчет о поступлении и расходовании финансовых и материальных средств; </w:t>
      </w:r>
    </w:p>
    <w:p>
      <w:pPr>
        <w:pStyle w:val="23"/>
        <w:shd w:val="clear" w:color="auto" w:fill="auto"/>
        <w:tabs>
          <w:tab w:val="left" w:pos="284"/>
        </w:tabs>
        <w:spacing w:before="0" w:line="240" w:lineRule="auto"/>
        <w:ind w:firstLine="0"/>
      </w:pPr>
      <w:r>
        <w:tab/>
      </w:r>
      <w:r>
        <w:t xml:space="preserve">л) разрабатывает и утверждает </w:t>
      </w:r>
      <w:r>
        <w:rPr>
          <w:color w:val="auto"/>
        </w:rPr>
        <w:t>дополнительные образовательные программы спортивной подготовки;</w:t>
      </w:r>
    </w:p>
    <w:p>
      <w:pPr>
        <w:pStyle w:val="23"/>
        <w:shd w:val="clear" w:color="auto" w:fill="auto"/>
        <w:tabs>
          <w:tab w:val="left" w:pos="284"/>
        </w:tabs>
        <w:spacing w:before="0" w:line="240" w:lineRule="auto"/>
        <w:ind w:firstLine="0"/>
      </w:pPr>
      <w:r>
        <w:tab/>
      </w:r>
      <w:r>
        <w:t>м) осуществляет распределение должностных обязанностей,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pPr>
        <w:pStyle w:val="23"/>
        <w:shd w:val="clear" w:color="auto" w:fill="auto"/>
        <w:tabs>
          <w:tab w:val="left" w:pos="284"/>
        </w:tabs>
        <w:spacing w:before="0" w:line="240" w:lineRule="auto"/>
        <w:ind w:firstLine="0"/>
      </w:pPr>
      <w:r>
        <w:tab/>
      </w:r>
      <w:r>
        <w:t>н) утверждает локальные акты Учреждения.</w:t>
      </w:r>
    </w:p>
    <w:p>
      <w:pPr>
        <w:pStyle w:val="23"/>
        <w:shd w:val="clear" w:color="auto" w:fill="auto"/>
        <w:tabs>
          <w:tab w:val="left" w:pos="284"/>
        </w:tabs>
        <w:spacing w:before="0" w:line="240" w:lineRule="auto"/>
        <w:ind w:firstLine="0"/>
      </w:pPr>
      <w:r>
        <w:tab/>
      </w:r>
      <w:r>
        <w:t>6.5. Директор Учреждения несет ответственность:</w:t>
      </w:r>
    </w:p>
    <w:p>
      <w:pPr>
        <w:pStyle w:val="23"/>
        <w:shd w:val="clear" w:color="auto" w:fill="auto"/>
        <w:tabs>
          <w:tab w:val="left" w:pos="284"/>
        </w:tabs>
        <w:spacing w:before="0" w:line="240" w:lineRule="auto"/>
        <w:ind w:firstLine="0"/>
      </w:pPr>
      <w:r>
        <w:tab/>
      </w:r>
      <w:r>
        <w:t>- полную материальную ответственность за прямой действительный ущерб, причиненный учреждению, согласно трудового законодательства;</w:t>
      </w:r>
    </w:p>
    <w:p>
      <w:pPr>
        <w:pStyle w:val="23"/>
        <w:shd w:val="clear" w:color="auto" w:fill="auto"/>
        <w:tabs>
          <w:tab w:val="left" w:pos="284"/>
        </w:tabs>
        <w:spacing w:before="0" w:line="240" w:lineRule="auto"/>
        <w:ind w:firstLine="0"/>
      </w:pPr>
      <w:r>
        <w:tab/>
      </w:r>
      <w:r>
        <w:t>- при наличии у Учреждения просроченной кредиторской задолженности, превышающей допустимые значения, установленные Учредителем.</w:t>
      </w:r>
    </w:p>
    <w:p>
      <w:pPr>
        <w:pStyle w:val="23"/>
        <w:shd w:val="clear" w:color="auto" w:fill="auto"/>
        <w:tabs>
          <w:tab w:val="left" w:pos="284"/>
        </w:tabs>
        <w:spacing w:before="0" w:line="240" w:lineRule="auto"/>
        <w:ind w:firstLine="0"/>
      </w:pPr>
      <w:r>
        <w:tab/>
      </w:r>
      <w:r>
        <w:t>6.6. Коллегиальными органами управления Учреждением являются общее собрание работников Учреждения и Тренерский совет.</w:t>
      </w:r>
    </w:p>
    <w:p>
      <w:pPr>
        <w:pStyle w:val="23"/>
        <w:shd w:val="clear" w:color="auto" w:fill="auto"/>
        <w:tabs>
          <w:tab w:val="left" w:pos="284"/>
        </w:tabs>
        <w:spacing w:before="0" w:line="240" w:lineRule="auto"/>
        <w:ind w:firstLine="0"/>
      </w:pPr>
      <w:r>
        <w:tab/>
      </w:r>
      <w:r>
        <w:t>6.6.1. Структура, порядок формирования, срок полномочий и компетенция органов управления Учреждением,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pPr>
        <w:tabs>
          <w:tab w:val="left" w:pos="284"/>
        </w:tabs>
        <w:autoSpaceDE w:val="0"/>
        <w:autoSpaceDN w:val="0"/>
        <w:adjustRightInd w:val="0"/>
        <w:contextualSpacing/>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6.6.2. Общее собрание Трудового коллектива-постоянно действующий коллегиальный орган, объединяющий всех работников Учреждения, включая совместителей:</w:t>
      </w:r>
    </w:p>
    <w:p>
      <w:pPr>
        <w:tabs>
          <w:tab w:val="left" w:pos="284"/>
        </w:tabs>
        <w:autoSpaceDE w:val="0"/>
        <w:autoSpaceDN w:val="0"/>
        <w:adjustRightInd w:val="0"/>
        <w:contextualSpacing/>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xml:space="preserve">- разрабатывает и принимает правила внутреннего трудового распорядка, </w:t>
      </w:r>
    </w:p>
    <w:p>
      <w:pPr>
        <w:tabs>
          <w:tab w:val="left" w:pos="284"/>
        </w:tabs>
        <w:autoSpaceDE w:val="0"/>
        <w:autoSpaceDN w:val="0"/>
        <w:adjustRightInd w:val="0"/>
        <w:contextualSpacing/>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xml:space="preserve">- рассматривает локальные нормативные акты, относящиеся ко всем работникам Учреждения. </w:t>
      </w:r>
    </w:p>
    <w:p>
      <w:pPr>
        <w:tabs>
          <w:tab w:val="left" w:pos="284"/>
        </w:tabs>
        <w:autoSpaceDE w:val="0"/>
        <w:autoSpaceDN w:val="0"/>
        <w:adjustRightInd w:val="0"/>
        <w:contextualSpacing/>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6.6.3. Общее собрание Трудового коллектива выбирает из своего состава председателя и секретаря. Протоколы общих собраний работников Учреждения подписываются председателем и секретарем.</w:t>
      </w:r>
    </w:p>
    <w:p>
      <w:pPr>
        <w:tabs>
          <w:tab w:val="left" w:pos="284"/>
        </w:tabs>
        <w:autoSpaceDE w:val="0"/>
        <w:autoSpaceDN w:val="0"/>
        <w:adjustRightInd w:val="0"/>
        <w:contextualSpacing/>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6.6.4. Общее собрание Трудового коллектива созывается председателем по мере необходимости. Внеочередные заседания общего собрания Трудового коллектива проводятся по требованию не менее одной трети его состава.</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sz w:val="26"/>
          <w:szCs w:val="26"/>
        </w:rPr>
        <w:tab/>
      </w:r>
      <w:r>
        <w:rPr>
          <w:rFonts w:ascii="Times New Roman" w:hAnsi="Times New Roman"/>
          <w:sz w:val="26"/>
          <w:szCs w:val="26"/>
        </w:rPr>
        <w:t>6.6.5. Решение общего собрания Трудового коллектива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Трудового коллектива. Процедура голосования определяется общим собранием Трудового коллектива. Решения общего собрания Трудового коллектива реализуются приказами директора Учреждения.</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6.6.6. Высшим органом самоуправления Учреждения является Педагогический совет. Полномочия Педагогического совета определяются Положением о педагогическом совете Учреждения.</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6.6.7. Членами Педагогического совета являются все педагогические работники Учреждения, а также иные работники Учреждения, чья деятельность связана с содержанием и организацией образовательного процесса. Председателем Педагогического Совета является Директор Учреждения.</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6.6.8. Педагогический совет Учреждения в полном составе собирается не реже 4-х раз в год.</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xml:space="preserve">6.6.9. Педагогический совет: </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 обсуждает, утверждает концепцию и программу учреждения, план его работы на год, единые требования к работе с обучающимися, социально-правовые и психолого-педагогические основы взаимоотношений с ними и их родителями;</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2) определяет структуру Учреждения и Педагогический совет, распределение должностных обязанностей между директором и его заместителями (по представлению директора);</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3) производит набор различных вариантов организации дополнительного образования, форм и методов учебно-воспитательной работы;</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xml:space="preserve">4) осуществляет коллективный анализ состояния и результатов дополнительного образования и на основе анализа определяет пути и средства его организации и совершенствования; </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5) рассматривает тематику научно-педагогического характера:</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современные технологии дополнительного образования, развития личности обучающихся, новые подходы к методике реализации дополнительных образовательных программ, организации методической, научно-экспериментальной работы; вопросы, связанные с внедрением и достижениями педагогики и психологии, передового педагогического опыта дополнительного образования;</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6) по ходатайству методических объединений принимает рекомендации директора Учреждения о представлении тренерам, тренерам-преподавателям права работы в режиме доверия и самоконтроля;</w:t>
      </w:r>
    </w:p>
    <w:p>
      <w:pPr>
        <w:tabs>
          <w:tab w:val="left" w:pos="284"/>
        </w:tabs>
        <w:autoSpaceDE w:val="0"/>
        <w:autoSpaceDN w:val="0"/>
        <w:adjustRightInd w:val="0"/>
        <w:contextualSpacing/>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7) принимает решения о переводе обучающихся на следующий этап подготовки (оставлении на повторное обучение на том же этапе или переводе в спортивно-оздоровительную группу), о выпуске и отчислении обучающихся.</w:t>
      </w:r>
    </w:p>
    <w:p>
      <w:pPr>
        <w:tabs>
          <w:tab w:val="left" w:pos="284"/>
        </w:tabs>
        <w:autoSpaceDE w:val="0"/>
        <w:autoSpaceDN w:val="0"/>
        <w:adjustRightInd w:val="0"/>
        <w:ind w:firstLine="709"/>
        <w:contextualSpacing/>
        <w:jc w:val="both"/>
        <w:rPr>
          <w:rFonts w:ascii="Times New Roman" w:hAnsi="Times New Roman" w:eastAsia="Times New Roman" w:cs="Times New Roman"/>
          <w:sz w:val="26"/>
          <w:szCs w:val="26"/>
        </w:rPr>
      </w:pPr>
    </w:p>
    <w:p>
      <w:pPr>
        <w:tabs>
          <w:tab w:val="left" w:pos="284"/>
        </w:tabs>
        <w:jc w:val="center"/>
        <w:rPr>
          <w:rFonts w:ascii="Times New Roman" w:hAnsi="Times New Roman" w:cs="Times New Roman"/>
          <w:b/>
          <w:sz w:val="26"/>
          <w:szCs w:val="26"/>
        </w:rPr>
      </w:pPr>
      <w:r>
        <w:rPr>
          <w:rFonts w:ascii="Times New Roman" w:hAnsi="Times New Roman" w:cs="Times New Roman"/>
          <w:b/>
          <w:sz w:val="26"/>
          <w:szCs w:val="26"/>
        </w:rPr>
        <w:t>7. Предотвращение и урегулирование конфликта интересов</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7.1.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7.3. Директор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pPr>
        <w:tabs>
          <w:tab w:val="left" w:pos="284"/>
        </w:tabs>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7.4. Работник учреждения обязан уведомлять директора учреждения</w:t>
      </w:r>
      <w:r>
        <w:rPr>
          <w:rFonts w:ascii="Times New Roman" w:hAnsi="Times New Roman" w:cs="Times New Roman"/>
          <w:sz w:val="26"/>
          <w:szCs w:val="26"/>
          <w:lang w:val="tt-RU"/>
        </w:rPr>
        <w:t xml:space="preserve"> о </w:t>
      </w:r>
      <w:r>
        <w:rPr>
          <w:rFonts w:ascii="Times New Roman" w:hAnsi="Times New Roman" w:cs="Times New Roman"/>
          <w:sz w:val="26"/>
          <w:szCs w:val="26"/>
        </w:rPr>
        <w:t>возникновении личной заинтересованности при исполнении должностных обязанностей, которая приводит или может привести к конфликту интересов.</w:t>
      </w:r>
      <w:r>
        <w:rPr>
          <w:rFonts w:ascii="Times New Roman" w:hAnsi="Times New Roman" w:cs="Times New Roman"/>
          <w:sz w:val="26"/>
          <w:szCs w:val="26"/>
          <w:lang w:val="tt-RU"/>
        </w:rPr>
        <w:t xml:space="preserve"> Порядок уведомления </w:t>
      </w:r>
      <w:r>
        <w:rPr>
          <w:rFonts w:ascii="Times New Roman" w:hAnsi="Times New Roman" w:cs="Times New Roman"/>
          <w:sz w:val="26"/>
          <w:szCs w:val="26"/>
        </w:rPr>
        <w:t>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pPr>
        <w:tabs>
          <w:tab w:val="left" w:pos="284"/>
        </w:tabs>
        <w:ind w:firstLine="709"/>
        <w:jc w:val="both"/>
        <w:rPr>
          <w:rFonts w:ascii="Times New Roman" w:hAnsi="Times New Roman" w:cs="Times New Roman"/>
          <w:sz w:val="26"/>
          <w:szCs w:val="26"/>
        </w:rPr>
      </w:pPr>
    </w:p>
    <w:p>
      <w:pPr>
        <w:pStyle w:val="13"/>
        <w:shd w:val="clear" w:color="auto" w:fill="auto"/>
        <w:tabs>
          <w:tab w:val="left" w:pos="284"/>
        </w:tabs>
        <w:spacing w:line="240" w:lineRule="auto"/>
        <w:ind w:firstLine="709"/>
        <w:jc w:val="center"/>
        <w:rPr>
          <w:b/>
          <w:sz w:val="26"/>
          <w:szCs w:val="26"/>
        </w:rPr>
      </w:pPr>
      <w:r>
        <w:rPr>
          <w:b/>
          <w:sz w:val="26"/>
          <w:szCs w:val="26"/>
        </w:rPr>
        <w:t>8. Имущество Учреждения</w:t>
      </w:r>
    </w:p>
    <w:p>
      <w:pPr>
        <w:pStyle w:val="23"/>
        <w:shd w:val="clear" w:color="auto" w:fill="auto"/>
        <w:tabs>
          <w:tab w:val="left" w:pos="284"/>
          <w:tab w:val="left" w:pos="1215"/>
        </w:tabs>
        <w:spacing w:before="0" w:line="240" w:lineRule="auto"/>
        <w:ind w:firstLine="0"/>
      </w:pPr>
      <w:r>
        <w:rPr>
          <w:rFonts w:eastAsia="Courier New"/>
        </w:rPr>
        <w:tab/>
      </w:r>
      <w:r>
        <w:rPr>
          <w:rFonts w:eastAsia="Courier New"/>
        </w:rPr>
        <w:t xml:space="preserve">8.1. </w:t>
      </w:r>
      <w:r>
        <w:t>Имущество Учреждения закрепляется за Учреждением на праве оперативного управления в установленном законодательством порядке.</w:t>
      </w:r>
    </w:p>
    <w:p>
      <w:pPr>
        <w:pStyle w:val="23"/>
        <w:shd w:val="clear" w:color="auto" w:fill="auto"/>
        <w:tabs>
          <w:tab w:val="left" w:pos="284"/>
          <w:tab w:val="left" w:pos="1215"/>
        </w:tabs>
        <w:spacing w:before="0" w:line="240" w:lineRule="auto"/>
        <w:ind w:firstLine="0"/>
      </w:pPr>
      <w:r>
        <w:tab/>
      </w:r>
      <w:r>
        <w:t>При осуществлении права оперативного управления имуществом Учреждения обязано:</w:t>
      </w:r>
    </w:p>
    <w:p>
      <w:pPr>
        <w:pStyle w:val="23"/>
        <w:shd w:val="clear" w:color="auto" w:fill="auto"/>
        <w:tabs>
          <w:tab w:val="left" w:pos="284"/>
          <w:tab w:val="left" w:pos="1215"/>
        </w:tabs>
        <w:spacing w:before="0" w:line="240" w:lineRule="auto"/>
        <w:ind w:firstLine="0"/>
      </w:pPr>
      <w:r>
        <w:tab/>
      </w:r>
      <w:r>
        <w:t>- эффективно использовать имущество;</w:t>
      </w:r>
    </w:p>
    <w:p>
      <w:pPr>
        <w:pStyle w:val="23"/>
        <w:shd w:val="clear" w:color="auto" w:fill="auto"/>
        <w:tabs>
          <w:tab w:val="left" w:pos="284"/>
          <w:tab w:val="left" w:pos="1215"/>
        </w:tabs>
        <w:spacing w:before="0" w:line="240" w:lineRule="auto"/>
        <w:ind w:firstLine="0"/>
      </w:pPr>
      <w:r>
        <w:tab/>
      </w:r>
      <w:r>
        <w:t>- обеспечивать сохранность и использование имущества строго по целевому назначению;</w:t>
      </w:r>
    </w:p>
    <w:p>
      <w:pPr>
        <w:pStyle w:val="23"/>
        <w:shd w:val="clear" w:color="auto" w:fill="auto"/>
        <w:tabs>
          <w:tab w:val="left" w:pos="284"/>
          <w:tab w:val="left" w:pos="1215"/>
        </w:tabs>
        <w:spacing w:before="0" w:line="240" w:lineRule="auto"/>
        <w:ind w:firstLine="0"/>
      </w:pPr>
      <w:r>
        <w:tab/>
      </w:r>
      <w:r>
        <w:t>- не допускать ухудшения технического состояния имущества;</w:t>
      </w:r>
    </w:p>
    <w:p>
      <w:pPr>
        <w:pStyle w:val="23"/>
        <w:shd w:val="clear" w:color="auto" w:fill="auto"/>
        <w:tabs>
          <w:tab w:val="left" w:pos="284"/>
          <w:tab w:val="left" w:pos="1215"/>
        </w:tabs>
        <w:spacing w:before="0" w:line="240" w:lineRule="auto"/>
        <w:ind w:firstLine="0"/>
      </w:pPr>
      <w:r>
        <w:tab/>
      </w:r>
      <w:r>
        <w:t>- осуществлять текущий и капитальный ремонт имущества;</w:t>
      </w:r>
    </w:p>
    <w:p>
      <w:pPr>
        <w:pStyle w:val="23"/>
        <w:shd w:val="clear" w:color="auto" w:fill="auto"/>
        <w:tabs>
          <w:tab w:val="left" w:pos="284"/>
          <w:tab w:val="left" w:pos="1215"/>
        </w:tabs>
        <w:spacing w:before="0" w:line="240" w:lineRule="auto"/>
        <w:ind w:firstLine="0"/>
      </w:pPr>
      <w:r>
        <w:tab/>
      </w:r>
      <w:r>
        <w:t>- осуществлять амортизацию и восстановление изнашиваемой части имущества;</w:t>
      </w:r>
    </w:p>
    <w:p>
      <w:pPr>
        <w:pStyle w:val="23"/>
        <w:shd w:val="clear" w:color="auto" w:fill="auto"/>
        <w:tabs>
          <w:tab w:val="left" w:pos="284"/>
          <w:tab w:val="left" w:pos="1215"/>
        </w:tabs>
        <w:spacing w:before="0" w:line="240" w:lineRule="auto"/>
        <w:ind w:firstLine="0"/>
      </w:pPr>
      <w:r>
        <w:tab/>
      </w:r>
      <w:r>
        <w:t>- ежеквартально предоставлять Учредителю бухгалтерскую отчетность с приложениями, в том числе сведения об использовании недвижимого имущества в сроки, предусмотренные действующим законодательством.</w:t>
      </w:r>
    </w:p>
    <w:p>
      <w:pPr>
        <w:pStyle w:val="23"/>
        <w:shd w:val="clear" w:color="auto" w:fill="auto"/>
        <w:tabs>
          <w:tab w:val="left" w:pos="284"/>
          <w:tab w:val="left" w:pos="1215"/>
        </w:tabs>
        <w:spacing w:before="0" w:line="240" w:lineRule="auto"/>
        <w:ind w:firstLine="0"/>
      </w:pPr>
      <w:r>
        <w:tab/>
      </w:r>
      <w:r>
        <w:t>8.2. Учреждение использует закрепленное за Учреждением имущество в соответствии с его назначением, уставными целями деятельности и решениями Собственника в пределах, установленных законодательством Российской Федерации.</w:t>
      </w:r>
    </w:p>
    <w:p>
      <w:pPr>
        <w:pStyle w:val="23"/>
        <w:shd w:val="clear" w:color="auto" w:fill="auto"/>
        <w:tabs>
          <w:tab w:val="left" w:pos="284"/>
          <w:tab w:val="left" w:pos="1263"/>
        </w:tabs>
        <w:spacing w:before="0" w:line="240" w:lineRule="auto"/>
        <w:ind w:firstLine="0"/>
      </w:pPr>
      <w:r>
        <w:tab/>
      </w:r>
      <w:r>
        <w:t>8.3.Учреждение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этого имущества. Остальным имуществом, Учреждение вправе распоряжаться самостоятельно.</w:t>
      </w:r>
    </w:p>
    <w:p>
      <w:pPr>
        <w:pStyle w:val="23"/>
        <w:shd w:val="clear" w:color="auto" w:fill="auto"/>
        <w:tabs>
          <w:tab w:val="left" w:pos="284"/>
          <w:tab w:val="left" w:pos="1263"/>
        </w:tabs>
        <w:spacing w:before="0" w:line="240" w:lineRule="auto"/>
        <w:ind w:firstLine="0"/>
      </w:pPr>
      <w:r>
        <w:tab/>
      </w:r>
      <w:r>
        <w:t>8.4. Источниками формирования имущества и финансовых ресурсов Учреждения являются:</w:t>
      </w:r>
    </w:p>
    <w:p>
      <w:pPr>
        <w:pStyle w:val="23"/>
        <w:shd w:val="clear" w:color="auto" w:fill="auto"/>
        <w:tabs>
          <w:tab w:val="left" w:pos="284"/>
          <w:tab w:val="left" w:pos="1263"/>
        </w:tabs>
        <w:spacing w:before="0" w:line="240" w:lineRule="auto"/>
        <w:ind w:firstLine="0"/>
      </w:pPr>
      <w:r>
        <w:tab/>
      </w:r>
      <w:r>
        <w:t>- имущество, закрепленное за Учреждением на праве оперативного управления;</w:t>
      </w:r>
    </w:p>
    <w:p>
      <w:pPr>
        <w:pStyle w:val="23"/>
        <w:shd w:val="clear" w:color="auto" w:fill="auto"/>
        <w:tabs>
          <w:tab w:val="left" w:pos="284"/>
          <w:tab w:val="left" w:pos="1263"/>
        </w:tabs>
        <w:spacing w:before="0" w:line="240" w:lineRule="auto"/>
        <w:ind w:firstLine="0"/>
      </w:pPr>
      <w:r>
        <w:tab/>
      </w:r>
      <w:r>
        <w:t>-средств бюджета Азнакаевского муниципального района, полученные Учреждением в виде субсидий;</w:t>
      </w:r>
    </w:p>
    <w:p>
      <w:pPr>
        <w:pStyle w:val="23"/>
        <w:shd w:val="clear" w:color="auto" w:fill="auto"/>
        <w:tabs>
          <w:tab w:val="left" w:pos="284"/>
          <w:tab w:val="left" w:pos="1263"/>
        </w:tabs>
        <w:spacing w:before="0" w:line="240" w:lineRule="auto"/>
        <w:ind w:firstLine="0"/>
      </w:pPr>
      <w:r>
        <w:tab/>
      </w:r>
      <w:r>
        <w:t>- средства от оказания платных услуг;</w:t>
      </w:r>
    </w:p>
    <w:p>
      <w:pPr>
        <w:pStyle w:val="23"/>
        <w:shd w:val="clear" w:color="auto" w:fill="auto"/>
        <w:tabs>
          <w:tab w:val="left" w:pos="284"/>
          <w:tab w:val="left" w:pos="1263"/>
        </w:tabs>
        <w:spacing w:before="0" w:line="240" w:lineRule="auto"/>
        <w:ind w:firstLine="0"/>
      </w:pPr>
      <w:r>
        <w:tab/>
      </w:r>
      <w:r>
        <w:t>- средства спонсоров и добровольные пожертвования граждан и иные не запрещенные действующим законодательством источники;</w:t>
      </w:r>
    </w:p>
    <w:p>
      <w:pPr>
        <w:pStyle w:val="23"/>
        <w:shd w:val="clear" w:color="auto" w:fill="auto"/>
        <w:tabs>
          <w:tab w:val="left" w:pos="284"/>
          <w:tab w:val="left" w:pos="1263"/>
        </w:tabs>
        <w:spacing w:before="0" w:line="240" w:lineRule="auto"/>
        <w:ind w:firstLine="0"/>
      </w:pPr>
      <w:r>
        <w:tab/>
      </w:r>
      <w:r>
        <w:t>- доходы Учреждения поступают в его самостоятельное распоряжение и используются для достижения целей, ради которых создано Учреждение.</w:t>
      </w:r>
    </w:p>
    <w:p>
      <w:pPr>
        <w:pStyle w:val="23"/>
        <w:shd w:val="clear" w:color="auto" w:fill="auto"/>
        <w:tabs>
          <w:tab w:val="left" w:pos="284"/>
          <w:tab w:val="left" w:pos="1330"/>
        </w:tabs>
        <w:spacing w:before="0" w:line="240" w:lineRule="auto"/>
        <w:ind w:firstLine="0"/>
      </w:pPr>
      <w:r>
        <w:tab/>
      </w:r>
      <w:r>
        <w:t>8.5. 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pPr>
        <w:pStyle w:val="23"/>
        <w:shd w:val="clear" w:color="auto" w:fill="auto"/>
        <w:tabs>
          <w:tab w:val="left" w:pos="284"/>
          <w:tab w:val="left" w:pos="1254"/>
        </w:tabs>
        <w:spacing w:before="0" w:line="240" w:lineRule="auto"/>
        <w:ind w:firstLine="0"/>
      </w:pPr>
      <w:r>
        <w:rPr>
          <w:rStyle w:val="29"/>
          <w:b w:val="0"/>
        </w:rPr>
        <w:tab/>
      </w:r>
      <w:r>
        <w:rPr>
          <w:rStyle w:val="29"/>
          <w:b w:val="0"/>
        </w:rPr>
        <w:t>8.6. В</w:t>
      </w:r>
      <w:r>
        <w:rPr>
          <w:rStyle w:val="29"/>
        </w:rPr>
        <w:t xml:space="preserve"> </w:t>
      </w:r>
      <w:r>
        <w:t>случае сдачи в аренду с согласия Учредителя недвижимого имущества или особо ценного движимого имущества, закрепленного за Учреждением или приобретенных Учреждением за счет средств, выделенных ему Учредителем на приобретение этого имущества, финансовое обеспечение содержания имущества Учредителем не осуществляется.</w:t>
      </w:r>
    </w:p>
    <w:p>
      <w:pPr>
        <w:pStyle w:val="23"/>
        <w:shd w:val="clear" w:color="auto" w:fill="auto"/>
        <w:tabs>
          <w:tab w:val="left" w:pos="284"/>
          <w:tab w:val="left" w:pos="1498"/>
        </w:tabs>
        <w:spacing w:before="0" w:line="240" w:lineRule="auto"/>
        <w:ind w:firstLine="0"/>
      </w:pPr>
      <w:r>
        <w:tab/>
      </w:r>
      <w:r>
        <w:t>8.7. Учреждение представляет отчетность Учредителю о выполнении муниципального задания в соответствии с периодичностью, структурой и содержанием отчетов, определенных Учредителем при формировании муниципального задания.</w:t>
      </w:r>
    </w:p>
    <w:p>
      <w:pPr>
        <w:pStyle w:val="23"/>
        <w:shd w:val="clear" w:color="auto" w:fill="auto"/>
        <w:tabs>
          <w:tab w:val="left" w:pos="284"/>
          <w:tab w:val="left" w:pos="1258"/>
        </w:tabs>
        <w:spacing w:before="0" w:line="240" w:lineRule="auto"/>
        <w:ind w:firstLine="0"/>
      </w:pPr>
      <w:r>
        <w:tab/>
      </w:r>
      <w:r>
        <w:t xml:space="preserve">8.8. Финансовое обеспечение выполнения муниципального задания Учреждением осуществляется в виде субсидий из бюджета Азнакаевского муниципального района. </w:t>
      </w:r>
    </w:p>
    <w:p>
      <w:pPr>
        <w:pStyle w:val="23"/>
        <w:shd w:val="clear" w:color="auto" w:fill="auto"/>
        <w:tabs>
          <w:tab w:val="left" w:pos="284"/>
          <w:tab w:val="left" w:pos="1258"/>
        </w:tabs>
        <w:spacing w:before="0" w:line="240" w:lineRule="auto"/>
        <w:ind w:firstLine="0"/>
      </w:pPr>
      <w:r>
        <w:tab/>
      </w:r>
      <w:r>
        <w:t>8.9. Учреждение осуществляет операции с поступающими в соответствии с законодательством Российской Федерации средствами через расчетные счета, лицевые счета, открываемые в территориальном органе Федерального казначейства в соответствии с положениями Бюджетного кодекса Российской Федерации.</w:t>
      </w:r>
    </w:p>
    <w:p>
      <w:pPr>
        <w:pStyle w:val="23"/>
        <w:shd w:val="clear" w:color="auto" w:fill="auto"/>
        <w:tabs>
          <w:tab w:val="left" w:pos="284"/>
          <w:tab w:val="left" w:pos="1258"/>
        </w:tabs>
        <w:spacing w:before="0" w:line="240" w:lineRule="auto"/>
        <w:ind w:firstLine="0"/>
      </w:pPr>
      <w:r>
        <w:tab/>
      </w:r>
      <w:r>
        <w:t>8.10.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законодательством Российской Федерации.</w:t>
      </w:r>
    </w:p>
    <w:p>
      <w:pPr>
        <w:pStyle w:val="23"/>
        <w:shd w:val="clear" w:color="auto" w:fill="auto"/>
        <w:tabs>
          <w:tab w:val="left" w:pos="284"/>
          <w:tab w:val="left" w:pos="1321"/>
        </w:tabs>
        <w:spacing w:before="0" w:line="240" w:lineRule="auto"/>
        <w:ind w:firstLine="0"/>
      </w:pPr>
      <w:r>
        <w:tab/>
      </w:r>
      <w:r>
        <w:t>8.11. Учреждение отвечает по своим обязательствам всем находящимся у него на праве оперативного управления имуществом как закрепленным за Собственником имущества, так и приобретенным за счет доходов, полученных от приносящей доход деятельности, за исключением особо ценного движимого,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Учреждения не несет ответственности по обязательствам Учреждении.</w:t>
      </w:r>
    </w:p>
    <w:p>
      <w:pPr>
        <w:pStyle w:val="23"/>
        <w:shd w:val="clear" w:color="auto" w:fill="auto"/>
        <w:tabs>
          <w:tab w:val="left" w:pos="284"/>
          <w:tab w:val="left" w:pos="1321"/>
        </w:tabs>
        <w:spacing w:before="0" w:line="240" w:lineRule="auto"/>
        <w:ind w:firstLine="709"/>
      </w:pPr>
    </w:p>
    <w:p>
      <w:pPr>
        <w:pStyle w:val="21"/>
        <w:keepNext/>
        <w:keepLines/>
        <w:shd w:val="clear" w:color="auto" w:fill="auto"/>
        <w:tabs>
          <w:tab w:val="left" w:pos="284"/>
        </w:tabs>
        <w:spacing w:after="0" w:line="240" w:lineRule="auto"/>
        <w:ind w:firstLine="709"/>
        <w:jc w:val="center"/>
        <w:rPr>
          <w:b/>
        </w:rPr>
      </w:pPr>
      <w:r>
        <w:rPr>
          <w:b/>
        </w:rPr>
        <w:t>9. Финансово-хозяйственная деятельность Учреждения</w:t>
      </w:r>
    </w:p>
    <w:p>
      <w:pPr>
        <w:pStyle w:val="23"/>
        <w:shd w:val="clear" w:color="auto" w:fill="auto"/>
        <w:tabs>
          <w:tab w:val="left" w:pos="284"/>
          <w:tab w:val="left" w:pos="1417"/>
        </w:tabs>
        <w:spacing w:before="0" w:line="240" w:lineRule="auto"/>
        <w:ind w:firstLine="0"/>
      </w:pPr>
      <w:r>
        <w:tab/>
      </w:r>
      <w:r>
        <w:t>9.1. Финансирование обеспечения выполнения муниципального задания осуществляется в виде субсидий, в пределах бюджетных ассигнований, предусмотренных в местном бюджете на соответствующие цели.</w:t>
      </w:r>
    </w:p>
    <w:p>
      <w:pPr>
        <w:pStyle w:val="23"/>
        <w:shd w:val="clear" w:color="auto" w:fill="auto"/>
        <w:tabs>
          <w:tab w:val="left" w:pos="284"/>
          <w:tab w:val="left" w:pos="1206"/>
        </w:tabs>
        <w:spacing w:before="0" w:line="240" w:lineRule="auto"/>
        <w:ind w:firstLine="0"/>
      </w:pPr>
      <w:r>
        <w:tab/>
      </w:r>
      <w:r>
        <w:t>9.2. Учреждение расходует полученные из местного бюджета средства в строгом соответствии с утвержденной бюджетной росписью и в пределах установленных лимитов финансирования.</w:t>
      </w:r>
    </w:p>
    <w:p>
      <w:pPr>
        <w:pStyle w:val="23"/>
        <w:shd w:val="clear" w:color="auto" w:fill="auto"/>
        <w:tabs>
          <w:tab w:val="left" w:pos="284"/>
          <w:tab w:val="left" w:pos="1388"/>
        </w:tabs>
        <w:spacing w:before="0" w:line="240" w:lineRule="auto"/>
        <w:ind w:firstLine="0"/>
      </w:pPr>
      <w:r>
        <w:tab/>
      </w:r>
      <w:r>
        <w:t>9.3. Учреждение не вправе самостоятельно привлекать кредиты, предоставлять гарантии, поручительства, принимать на себя обязательства третьих лиц.</w:t>
      </w:r>
    </w:p>
    <w:p>
      <w:pPr>
        <w:pStyle w:val="23"/>
        <w:shd w:val="clear" w:color="auto" w:fill="auto"/>
        <w:tabs>
          <w:tab w:val="left" w:pos="284"/>
          <w:tab w:val="left" w:pos="1182"/>
        </w:tabs>
        <w:spacing w:before="0" w:line="240" w:lineRule="auto"/>
        <w:ind w:firstLine="0"/>
      </w:pPr>
      <w:r>
        <w:tab/>
      </w:r>
      <w:r>
        <w:t>9.4. Учреждение отвечает по своим обязательствам находящимися в его распоряжении денежными средствами.</w:t>
      </w:r>
    </w:p>
    <w:p>
      <w:pPr>
        <w:pStyle w:val="23"/>
        <w:shd w:val="clear" w:color="auto" w:fill="auto"/>
        <w:tabs>
          <w:tab w:val="left" w:pos="284"/>
          <w:tab w:val="left" w:pos="1196"/>
        </w:tabs>
        <w:spacing w:before="0" w:line="240" w:lineRule="auto"/>
        <w:ind w:firstLine="0"/>
      </w:pPr>
      <w:r>
        <w:tab/>
      </w:r>
      <w:r>
        <w:t>9.5.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pPr>
        <w:pStyle w:val="23"/>
        <w:shd w:val="clear" w:color="auto" w:fill="auto"/>
        <w:tabs>
          <w:tab w:val="left" w:pos="284"/>
          <w:tab w:val="left" w:pos="1479"/>
        </w:tabs>
        <w:spacing w:before="0" w:line="240" w:lineRule="auto"/>
        <w:ind w:firstLine="0"/>
      </w:pPr>
      <w:r>
        <w:tab/>
      </w:r>
      <w:r>
        <w:t>9.6. Учреждение вправе осуществлять приносящую доходы деятельность, в соответствии с настоящим Уставом. Доходы, полученные от такой деятельности, и приобретенные за счет этих доходов имущества поступают в самостоятельное распоряжение Учреждения.</w:t>
      </w:r>
    </w:p>
    <w:p>
      <w:pPr>
        <w:pStyle w:val="23"/>
        <w:shd w:val="clear" w:color="auto" w:fill="auto"/>
        <w:tabs>
          <w:tab w:val="left" w:pos="284"/>
          <w:tab w:val="left" w:pos="1479"/>
        </w:tabs>
        <w:spacing w:before="0" w:line="240" w:lineRule="auto"/>
        <w:ind w:firstLine="0"/>
      </w:pPr>
      <w:r>
        <w:tab/>
      </w:r>
      <w:r>
        <w:t>9.7. Крупной сделкой или несколько взаимосвязанных сделок признается сделка, связанная с распоряжением денежными средствами, привлечением заемных денежных средств, отчуждением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(10%) балансовой стоимости активов Учреждения, определяемой по данным его бухгалтерской отчетности на последнюю отчетную дату.</w:t>
      </w:r>
    </w:p>
    <w:p>
      <w:pPr>
        <w:pStyle w:val="23"/>
        <w:shd w:val="clear" w:color="auto" w:fill="auto"/>
        <w:tabs>
          <w:tab w:val="left" w:pos="284"/>
          <w:tab w:val="left" w:pos="1258"/>
        </w:tabs>
        <w:spacing w:before="0" w:line="240" w:lineRule="auto"/>
        <w:ind w:firstLine="0"/>
      </w:pPr>
      <w:r>
        <w:tab/>
      </w:r>
      <w:r>
        <w:t>9.8. Крупная сделка может быть совершена Учреждением только с предварительного согласия Учредителя.</w:t>
      </w:r>
    </w:p>
    <w:p>
      <w:pPr>
        <w:pStyle w:val="23"/>
        <w:shd w:val="clear" w:color="auto" w:fill="auto"/>
        <w:tabs>
          <w:tab w:val="left" w:pos="284"/>
          <w:tab w:val="left" w:pos="1590"/>
        </w:tabs>
        <w:spacing w:before="0" w:line="240" w:lineRule="auto"/>
        <w:ind w:firstLine="0"/>
      </w:pPr>
      <w:r>
        <w:tab/>
      </w:r>
      <w:r>
        <w:t>9.9. Крупная сделка, совершенная с нарушением пункта 4.8. настоящего Устава может быть признана недействительной по иску Учредителя или Учреждения, если будет доказано, что другая сторона в сделке знала или должна была знать об отсутствии предварительного согласия Учредителя.</w:t>
      </w:r>
    </w:p>
    <w:p>
      <w:pPr>
        <w:pStyle w:val="23"/>
        <w:shd w:val="clear" w:color="auto" w:fill="auto"/>
        <w:tabs>
          <w:tab w:val="left" w:pos="284"/>
          <w:tab w:val="left" w:pos="1628"/>
        </w:tabs>
        <w:spacing w:before="0" w:line="240" w:lineRule="auto"/>
        <w:ind w:firstLine="0"/>
      </w:pPr>
      <w:r>
        <w:tab/>
      </w:r>
      <w:r>
        <w:t>9.10.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независимо от того, была ли эта сделка признана недействительной.</w:t>
      </w:r>
    </w:p>
    <w:p>
      <w:pPr>
        <w:pStyle w:val="23"/>
        <w:shd w:val="clear" w:color="auto" w:fill="auto"/>
        <w:tabs>
          <w:tab w:val="left" w:pos="284"/>
          <w:tab w:val="left" w:pos="1628"/>
        </w:tabs>
        <w:spacing w:before="0" w:line="240" w:lineRule="auto"/>
        <w:ind w:firstLine="0"/>
      </w:pPr>
    </w:p>
    <w:p>
      <w:pPr>
        <w:tabs>
          <w:tab w:val="left" w:pos="284"/>
        </w:tabs>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10. Основные характеристики организации образовательного процесса</w:t>
      </w:r>
    </w:p>
    <w:p>
      <w:pPr>
        <w:tabs>
          <w:tab w:val="left" w:pos="284"/>
        </w:tabs>
        <w:jc w:val="both"/>
        <w:rPr>
          <w:rFonts w:ascii="Times New Roman" w:hAnsi="Times New Roman" w:eastAsia="Times New Roman" w:cs="Times New Roman"/>
          <w:b/>
          <w:sz w:val="26"/>
          <w:szCs w:val="26"/>
        </w:rPr>
      </w:pPr>
      <w:r>
        <w:rPr>
          <w:rFonts w:ascii="Times New Roman" w:hAnsi="Times New Roman" w:eastAsia="Times New Roman" w:cs="Times New Roman"/>
          <w:b/>
          <w:sz w:val="26"/>
          <w:szCs w:val="26"/>
        </w:rPr>
        <w:tab/>
      </w:r>
      <w:r>
        <w:rPr>
          <w:rFonts w:ascii="Times New Roman" w:hAnsi="Times New Roman" w:eastAsia="Times New Roman" w:cs="Times New Roman"/>
          <w:sz w:val="26"/>
          <w:szCs w:val="26"/>
        </w:rPr>
        <w:t>10.1. Учебный год в Учреждении начинается с 1 сентября.</w:t>
      </w:r>
      <w:r>
        <w:rPr>
          <w:rFonts w:ascii="Times New Roman" w:hAnsi="Times New Roman" w:eastAsia="Times New Roman" w:cs="Times New Roman"/>
          <w:sz w:val="26"/>
          <w:szCs w:val="26"/>
        </w:rPr>
        <w:tab/>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10.2. Учреждение организуют работу с постоянным составом обучающихся в течение года.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10.3. Организация образовательного процесса регламентируется дополнительными образовательными программами спортивной подготовки, учебным планом, календарным планом спортивно-массовых и физкультурных мероприятий и расписанием занятий, разрабатываемыми и утверждаемыми Учреждением самостоятельно в соответствии федеральными государственными требованиями и с федеральными стандартами по видам спорта.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10.4. В Учреждении реализуются следующие образовательные программы:</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дополнительные общеразвивающие программы по видам спорта;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дополнительные образовательные программы по видам спорта;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10.5. Порядок приема и перевода обучающихся и лиц, проходящих дополнительные образовательные программы спортивной подготовки, осуществляется в соответствии с локальными актами Учреждения: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порядком приема в Учреждение на обучение по дополнительным образовательным программам спортивной подготовки по видам спорта;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положением о промежуточной аттестации обучающихся и порядке перевода на следующий этап обучения.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10.6. Языками обучения являются государственные языки Республики Татарстан - татарский и русский.</w:t>
      </w:r>
    </w:p>
    <w:p>
      <w:pPr>
        <w:tabs>
          <w:tab w:val="left" w:pos="284"/>
        </w:tabs>
        <w:jc w:val="both"/>
        <w:rPr>
          <w:rFonts w:ascii="Times New Roman" w:hAnsi="Times New Roman" w:eastAsia="Times New Roman" w:cs="Times New Roman"/>
          <w:sz w:val="26"/>
          <w:szCs w:val="26"/>
        </w:rPr>
      </w:pPr>
    </w:p>
    <w:p>
      <w:pPr>
        <w:tabs>
          <w:tab w:val="left" w:pos="284"/>
        </w:tabs>
        <w:jc w:val="center"/>
        <w:rPr>
          <w:rFonts w:ascii="Times New Roman" w:hAnsi="Times New Roman" w:eastAsia="Times New Roman" w:cs="Times New Roman"/>
          <w:b/>
          <w:sz w:val="26"/>
          <w:szCs w:val="26"/>
        </w:rPr>
      </w:pPr>
      <w:r>
        <w:rPr>
          <w:rFonts w:ascii="Times New Roman" w:hAnsi="Times New Roman" w:eastAsia="Times New Roman" w:cs="Times New Roman"/>
          <w:b/>
          <w:sz w:val="26"/>
          <w:szCs w:val="26"/>
        </w:rPr>
        <w:t>11. Права и обязанности участников образовательного процесса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11.1. Участниками образовательного процесса Учреждения являются         обучающиеся, их родители или их законные представители и работники Учреждения.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11.2. Права и обязанности участников образовательного процесса определяются Уставом и локальными актами Учреждения.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xml:space="preserve">11.3. Обучающиеся Учреждения имеют право на: </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пользование льготами и гарантиями, установленными законами Российской Федерации и Республики Татарстан;</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участие в конкурсном отборе на очередной этап подготовки;</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выбор отделения и языка обучения;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выражение собственных убеждений;</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совершенствование спортивного мастерства;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условия, гарантирующие охрану жизни и здоровья;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приобретение и получение в установленном порядке спортивной формы, одежды, обуви и инвентаря индивидуального пользования;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возмещение вреда, причиненного здоровью в результате учебно-тренировочных занятий, соревнований за счет страхования, осуществляемого Учреждением;</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получение дополнительных образовательных услуг, в том числе платных;</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xml:space="preserve">11.4. Обучающиеся Учреждения обязаны: </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знать и выполнять Устав Учреждения в части, их касающейся;</w:t>
      </w:r>
    </w:p>
    <w:p>
      <w:pPr>
        <w:tabs>
          <w:tab w:val="left" w:pos="284"/>
        </w:tabs>
        <w:ind w:left="284"/>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постоянно повышать свою теоретическую, общую и специальную физическую подготовку;</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совершенствовать спортивное мастерство, выполнять планы индивидуальных и групповых занятий;</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соблюдать спортивный режим и гигиенические требования;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принимать участие в тренировочных мероприятиях, соревнованиях;</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систематически посещать учебно-тренировочные занятия, поддерживать порядок и дисциплину, выполнять указания руководителей, тренеров, тренеров-преподавателей Учреждения;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соблюдать Правила поведения в Учреждении;</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бережно относиться к спортивному инвентарю и оборудованию Учреждения;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переходить в другое образовательное Учреждение, реализующее образовательную программу соответствующего уровня, при письменном согласии обеих сторон.</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11.5. Родители обучающихся или их законные представители имеют право:</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на возможность ознакомления с ходом и содержанием образовательного процесса;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ознакомиться с Уставом Учреждения и другими документами, регламентирующими организацию образовательного процесса;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11.6. Родители (лица, их заменяющие) обучающихся, не достигших 14-летнего возраста, обязаны обеспечить выполнение их детьми следующих требований:</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систематически посещать учебно-тренировочные занятия, поддерживать порядок и дисциплину, выполнять указания тренера-преподавателя;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соблюдать Правила поведения в Учреждении;</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бережно относится к инвентарю и имуществу Учреждения.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xml:space="preserve">11.7. Педагогические работники обязаны: </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добросовестно выполнять трудовые обязанности;</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соблюдать трудовую дисциплину;</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бережно относиться к имуществу Учреждения;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выполнять установленные нормы труда;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вовремя приходить на работу;</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соблюдать установленную продолжительность рабочего времени, максимально используя его для творческого и эффективного исполнения возложенных обязанностей;</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своевременно и точно выполнять распоряжения администрации;</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строго соблюдать Инструкции по охране жизни и здоровья детей,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своевременно повышать свой научно-теоретический уровень и педагогическую квалификацию;</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соблюдать и охранять права и свободы обучающихся;</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проходить в установленном порядке обучение, инструктаж, и проверку знаний по охране труда и т.д.</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xml:space="preserve">11.8. Педагогическим работникам запрещается: </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а) изменять по своему усмотрению расписание занятий и график работы;</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б) отменять, удлинять или сокращать продолжительность занятий;</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в) удалять обучающихся с занятий.</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11.9. Педагогические работники имеют право на: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участие в управлении Учреждением;</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защиту своей профессиональной чести и достоинства;</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повышение профессиональной квалификации;</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самостоятельный выбор методики   обучения и воспитания, учебных пособий и материалов, педагогическую инициативу, распространение своего педагогического опыта и выбор программы;</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аттестацию на добровольной основе на соответствующую квалификационную категорию и получение ее в случае успешного прохождения аттестации;</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сокращенную рабочую неделю не более 36 часов в неделю;</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социальные гарантии и льготы, установленные законодательством Российской Федерации и Республики Татарстан;</w:t>
      </w:r>
    </w:p>
    <w:p>
      <w:pPr>
        <w:tabs>
          <w:tab w:val="left" w:pos="284"/>
        </w:tabs>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ab/>
      </w:r>
      <w:r>
        <w:rPr>
          <w:rFonts w:ascii="Times New Roman" w:hAnsi="Times New Roman" w:eastAsia="Times New Roman" w:cs="Times New Roman"/>
          <w:sz w:val="26"/>
          <w:szCs w:val="26"/>
        </w:rPr>
        <w:t>- получение пенсии за выслугу лет до достижения ими пенсионного возраста.</w:t>
      </w:r>
    </w:p>
    <w:p>
      <w:pPr>
        <w:tabs>
          <w:tab w:val="left" w:pos="3450"/>
        </w:tabs>
        <w:jc w:val="both"/>
        <w:rPr>
          <w:rFonts w:ascii="Times New Roman" w:hAnsi="Times New Roman" w:cs="Times New Roman" w:eastAsiaTheme="minorEastAsia"/>
          <w:iCs/>
          <w:color w:val="000000" w:themeColor="text1"/>
          <w:sz w:val="26"/>
          <w:szCs w:val="26"/>
          <w14:textFill>
            <w14:solidFill>
              <w14:schemeClr w14:val="tx1"/>
            </w14:solidFill>
          </w14:textFill>
        </w:rPr>
      </w:pPr>
    </w:p>
    <w:p>
      <w:pPr>
        <w:tabs>
          <w:tab w:val="left" w:pos="284"/>
        </w:tabs>
        <w:autoSpaceDE w:val="0"/>
        <w:autoSpaceDN w:val="0"/>
        <w:adjustRightInd w:val="0"/>
        <w:ind w:firstLine="709"/>
        <w:jc w:val="center"/>
        <w:rPr>
          <w:rFonts w:ascii="Times New Roman" w:hAnsi="Times New Roman"/>
          <w:b/>
          <w:sz w:val="26"/>
          <w:szCs w:val="26"/>
        </w:rPr>
      </w:pPr>
      <w:r>
        <w:rPr>
          <w:rFonts w:ascii="Times New Roman" w:hAnsi="Times New Roman"/>
          <w:b/>
          <w:sz w:val="26"/>
          <w:szCs w:val="26"/>
        </w:rPr>
        <w:t xml:space="preserve">12. Работники Учреждения, осуществляющие </w:t>
      </w:r>
    </w:p>
    <w:p>
      <w:pPr>
        <w:tabs>
          <w:tab w:val="left" w:pos="284"/>
        </w:tabs>
        <w:autoSpaceDE w:val="0"/>
        <w:autoSpaceDN w:val="0"/>
        <w:adjustRightInd w:val="0"/>
        <w:ind w:firstLine="709"/>
        <w:jc w:val="center"/>
        <w:rPr>
          <w:rFonts w:ascii="Times New Roman" w:hAnsi="Times New Roman"/>
          <w:b/>
          <w:sz w:val="26"/>
          <w:szCs w:val="26"/>
        </w:rPr>
      </w:pPr>
      <w:r>
        <w:rPr>
          <w:rFonts w:ascii="Times New Roman" w:hAnsi="Times New Roman"/>
          <w:b/>
          <w:sz w:val="26"/>
          <w:szCs w:val="26"/>
        </w:rPr>
        <w:t>вспомогательные функции</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12.1. В Учреждении наряду с должностями тренеров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(далее – иные работники).</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12.2. Право на занятие должностей, предусмотренных частью 7.1 настоящего Устава, имеют лица, отвечающие квалификационным требованиям, указанным в квалификационных справочниках, и (или) профессиональных стандартах.</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xml:space="preserve">12.3. Иные работники имеют право на: </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условия труда, отвечающие требованиям безопасности и гигиены;</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профессиональную подготовку, переподготовку и повышение своей квалификации в порядке, установленном федеральным законодательством;</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поощрение в соответствии с Правилами внутреннего трудового распорядка за достижения в труде и общественной жизни;</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получение установленных в Учреждении надбавок, доплат, а также выплат стимулирующего характера, устанавливаемых работникам в пределах утвержденного фонда оплаты труда, согласно локальным актов учреждения;</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защиту профессиональной чести и достоинства;</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обжалование приказов и распоряжений администрации Учреждения в установленном законодательством Российской Федерации порядке;</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защиту персональных данных в порядке, установленном законодательством.</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12.4. Иные работники Учреждения обязаны:</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соответствовать требованиям квалификационных характеристик;</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xml:space="preserve">- соблюдать Правила внутреннего трудового распорядка, иные локальные нормативные акты Учреждения;  </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воздерживаться от действий, мешающих другим работникам выполнять их трудовые обязанности;</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соблюдать установленный порядок хранения материальных ценностей и документов;</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эффективно использовать оборудование, экономно и рационально расходовать электроэнергию, воду и другие материальные ресурсы;</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быть вежливыми, внимательными к обучающимся, родителям (законным представителям) обучающихся, членам коллектива, знать и уважать права участников образовательного процесса, соблюдать этические нормы поведения в коллективе;</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систематически повышать свою профессиональную квалификацию;</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xml:space="preserve">12.5. 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pPr>
        <w:tabs>
          <w:tab w:val="left" w:pos="284"/>
        </w:tabs>
        <w:autoSpaceDE w:val="0"/>
        <w:autoSpaceDN w:val="0"/>
        <w:adjustRightInd w:val="0"/>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 xml:space="preserve">12.6.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 </w:t>
      </w:r>
    </w:p>
    <w:p>
      <w:pPr>
        <w:tabs>
          <w:tab w:val="left" w:pos="284"/>
        </w:tabs>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12.7. 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нормативными правовыми актами, содержащими нормы трудового права, могут заключаться срочные трудовые договора</w:t>
      </w:r>
      <w:bookmarkStart w:id="1" w:name="bookmark1"/>
      <w:r>
        <w:rPr>
          <w:rFonts w:ascii="Times New Roman" w:hAnsi="Times New Roman"/>
          <w:sz w:val="26"/>
          <w:szCs w:val="26"/>
        </w:rPr>
        <w:t>.</w:t>
      </w:r>
    </w:p>
    <w:p>
      <w:pPr>
        <w:tabs>
          <w:tab w:val="left" w:pos="284"/>
        </w:tabs>
        <w:ind w:firstLine="709"/>
        <w:jc w:val="both"/>
        <w:rPr>
          <w:rFonts w:ascii="Times New Roman" w:hAnsi="Times New Roman" w:cs="Times New Roman" w:eastAsiaTheme="minorEastAsia"/>
          <w:iCs/>
          <w:color w:val="000000" w:themeColor="text1"/>
          <w:sz w:val="26"/>
          <w:szCs w:val="26"/>
          <w14:textFill>
            <w14:solidFill>
              <w14:schemeClr w14:val="tx1"/>
            </w14:solidFill>
          </w14:textFill>
        </w:rPr>
      </w:pPr>
    </w:p>
    <w:p>
      <w:pPr>
        <w:pStyle w:val="21"/>
        <w:keepNext/>
        <w:keepLines/>
        <w:shd w:val="clear" w:color="auto" w:fill="auto"/>
        <w:tabs>
          <w:tab w:val="left" w:pos="284"/>
        </w:tabs>
        <w:spacing w:after="0" w:line="240" w:lineRule="auto"/>
        <w:ind w:firstLine="709"/>
        <w:jc w:val="center"/>
        <w:rPr>
          <w:b/>
        </w:rPr>
      </w:pPr>
      <w:r>
        <w:rPr>
          <w:b/>
        </w:rPr>
        <w:t xml:space="preserve">13. </w:t>
      </w:r>
      <w:r>
        <w:rPr>
          <w:rStyle w:val="36"/>
          <w:bCs w:val="0"/>
          <w:sz w:val="26"/>
          <w:szCs w:val="26"/>
        </w:rPr>
        <w:t>Реорганизация</w:t>
      </w:r>
      <w:r>
        <w:rPr>
          <w:rStyle w:val="36"/>
          <w:b w:val="0"/>
          <w:bCs w:val="0"/>
          <w:sz w:val="26"/>
          <w:szCs w:val="26"/>
        </w:rPr>
        <w:t xml:space="preserve"> </w:t>
      </w:r>
      <w:r>
        <w:rPr>
          <w:b/>
        </w:rPr>
        <w:t>и ликвидация Учреждения</w:t>
      </w:r>
      <w:bookmarkEnd w:id="1"/>
      <w:r>
        <w:rPr>
          <w:b/>
        </w:rPr>
        <w:t>, изменение его типа</w:t>
      </w:r>
    </w:p>
    <w:p>
      <w:pPr>
        <w:pStyle w:val="23"/>
        <w:shd w:val="clear" w:color="auto" w:fill="auto"/>
        <w:tabs>
          <w:tab w:val="left" w:pos="284"/>
        </w:tabs>
        <w:spacing w:before="0" w:line="240" w:lineRule="auto"/>
        <w:ind w:firstLine="0"/>
      </w:pPr>
      <w:r>
        <w:tab/>
      </w:r>
      <w:r>
        <w:t>13.1.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Российской Федерации.</w:t>
      </w:r>
    </w:p>
    <w:p>
      <w:pPr>
        <w:pStyle w:val="23"/>
        <w:shd w:val="clear" w:color="auto" w:fill="auto"/>
        <w:tabs>
          <w:tab w:val="left" w:pos="284"/>
          <w:tab w:val="left" w:pos="1152"/>
        </w:tabs>
        <w:spacing w:before="0" w:line="240" w:lineRule="auto"/>
        <w:ind w:firstLine="0"/>
      </w:pPr>
      <w:r>
        <w:tab/>
      </w:r>
      <w:r>
        <w:t>13.2.Ликвидация Учреждения считается завершенной, а Учреждение прекратившим существовавшие, после внесения записи об этом в единый государственный реестр юридических лиц.</w:t>
      </w:r>
    </w:p>
    <w:p>
      <w:pPr>
        <w:pStyle w:val="23"/>
        <w:shd w:val="clear" w:color="auto" w:fill="auto"/>
        <w:tabs>
          <w:tab w:val="left" w:pos="284"/>
          <w:tab w:val="left" w:pos="1152"/>
        </w:tabs>
        <w:spacing w:before="0" w:line="240" w:lineRule="auto"/>
        <w:ind w:firstLine="709"/>
      </w:pPr>
    </w:p>
    <w:p>
      <w:pPr>
        <w:pStyle w:val="13"/>
        <w:shd w:val="clear" w:color="auto" w:fill="auto"/>
        <w:tabs>
          <w:tab w:val="left" w:pos="284"/>
        </w:tabs>
        <w:spacing w:line="240" w:lineRule="auto"/>
        <w:ind w:firstLine="709"/>
        <w:jc w:val="center"/>
        <w:rPr>
          <w:sz w:val="26"/>
          <w:szCs w:val="26"/>
        </w:rPr>
      </w:pPr>
      <w:r>
        <w:rPr>
          <w:rStyle w:val="37"/>
        </w:rPr>
        <w:t xml:space="preserve">14. Порядок </w:t>
      </w:r>
      <w:r>
        <w:rPr>
          <w:b/>
          <w:sz w:val="26"/>
          <w:szCs w:val="26"/>
        </w:rPr>
        <w:t>изменения Устава</w:t>
      </w:r>
    </w:p>
    <w:p>
      <w:pPr>
        <w:pStyle w:val="10"/>
        <w:tabs>
          <w:tab w:val="left" w:pos="284"/>
        </w:tabs>
        <w:ind w:left="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14.1. Изменения и дополнения    настоящего    Устава    осуществляется в порядке, установленном Исполнительным комитетом Азнакаевского муниципального района.</w:t>
      </w:r>
    </w:p>
    <w:p>
      <w:pPr>
        <w:pStyle w:val="10"/>
        <w:tabs>
          <w:tab w:val="left" w:pos="284"/>
        </w:tabs>
        <w:ind w:left="0"/>
        <w:jc w:val="both"/>
        <w:rPr>
          <w:rFonts w:ascii="Times New Roman" w:hAnsi="Times New Roman" w:cs="Times New Roman"/>
          <w:sz w:val="28"/>
          <w:szCs w:val="28"/>
        </w:rPr>
      </w:pPr>
      <w:r>
        <w:rPr>
          <w:rFonts w:ascii="Times New Roman" w:hAnsi="Times New Roman" w:cs="Times New Roman"/>
          <w:sz w:val="26"/>
          <w:szCs w:val="26"/>
        </w:rPr>
        <w:tab/>
      </w:r>
      <w:r>
        <w:rPr>
          <w:rFonts w:ascii="Times New Roman" w:hAnsi="Times New Roman" w:cs="Times New Roman"/>
          <w:sz w:val="26"/>
          <w:szCs w:val="26"/>
        </w:rPr>
        <w:t>14.2. Изменения   и   дополнения   в   Устав   вступают   в   силу   после регистрации их в установленном порядке.</w:t>
      </w:r>
      <w:r>
        <w:rPr>
          <w:rFonts w:ascii="Times New Roman" w:hAnsi="Times New Roman" w:cs="Times New Roman"/>
          <w:sz w:val="28"/>
          <w:szCs w:val="28"/>
        </w:rPr>
        <w:t xml:space="preserve">  </w:t>
      </w:r>
    </w:p>
    <w:p>
      <w:pPr>
        <w:pStyle w:val="23"/>
        <w:shd w:val="clear" w:color="auto" w:fill="auto"/>
        <w:tabs>
          <w:tab w:val="left" w:pos="284"/>
          <w:tab w:val="left" w:pos="1383"/>
        </w:tabs>
        <w:spacing w:before="0" w:line="240" w:lineRule="auto"/>
        <w:ind w:firstLine="709"/>
        <w:rPr>
          <w:sz w:val="28"/>
          <w:szCs w:val="28"/>
        </w:rPr>
      </w:pPr>
    </w:p>
    <w:p>
      <w:pPr>
        <w:pStyle w:val="23"/>
        <w:shd w:val="clear" w:color="auto" w:fill="auto"/>
        <w:tabs>
          <w:tab w:val="left" w:pos="1258"/>
        </w:tabs>
        <w:spacing w:before="0" w:line="240" w:lineRule="auto"/>
        <w:ind w:firstLine="709"/>
        <w:rPr>
          <w:sz w:val="28"/>
          <w:szCs w:val="28"/>
        </w:rPr>
      </w:pPr>
      <w:r>
        <w:rPr>
          <w:sz w:val="28"/>
          <w:szCs w:val="28"/>
        </w:rPr>
        <w:t xml:space="preserve"> </w:t>
      </w:r>
    </w:p>
    <w:p>
      <w:pPr>
        <w:pStyle w:val="13"/>
        <w:shd w:val="clear" w:color="auto" w:fill="auto"/>
        <w:spacing w:line="270" w:lineRule="exact"/>
        <w:ind w:right="20"/>
        <w:rPr>
          <w:b/>
          <w:sz w:val="28"/>
          <w:szCs w:val="28"/>
        </w:rPr>
      </w:pPr>
    </w:p>
    <w:sectPr>
      <w:footerReference r:id="rId5" w:type="default"/>
      <w:type w:val="continuous"/>
      <w:pgSz w:w="11909" w:h="16838"/>
      <w:pgMar w:top="993" w:right="569" w:bottom="709" w:left="1418" w:header="0" w:footer="6"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CC"/>
    <w:family w:val="roman"/>
    <w:pitch w:val="default"/>
    <w:sig w:usb0="E00006FF" w:usb1="420024FF" w:usb2="02000000" w:usb3="00000000" w:csb0="2000019F" w:csb1="00000000"/>
  </w:font>
  <w:font w:name="Candara">
    <w:panose1 w:val="020E0502030303020204"/>
    <w:charset w:val="CC"/>
    <w:family w:val="swiss"/>
    <w:pitch w:val="default"/>
    <w:sig w:usb0="A00002EF" w:usb1="4000A44B" w:usb2="00000000" w:usb3="00000000" w:csb0="2000019F" w:csb1="00000000"/>
  </w:font>
  <w:font w:name="Georgia">
    <w:panose1 w:val="02040502050405020303"/>
    <w:charset w:val="CC"/>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Consolas">
    <w:panose1 w:val="020B0609020204030204"/>
    <w:charset w:val="CC"/>
    <w:family w:val="modern"/>
    <w:pitch w:val="default"/>
    <w:sig w:usb0="E00006FF" w:usb1="0000FCFF" w:usb2="00000001" w:usb3="00000000" w:csb0="6000019F" w:csb1="DFD7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p>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DD21A5"/>
    <w:multiLevelType w:val="multilevel"/>
    <w:tmpl w:val="39DD21A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7"/>
        <w:szCs w:val="27"/>
        <w:u w:val="none"/>
      </w:rPr>
    </w:lvl>
    <w:lvl w:ilvl="1" w:tentative="0">
      <w:start w:val="7"/>
      <w:numFmt w:val="decimal"/>
      <w:lvlText w:val="%1.%2."/>
      <w:lvlJc w:val="left"/>
      <w:rPr>
        <w:rFonts w:ascii="Times New Roman" w:hAnsi="Times New Roman" w:eastAsia="Times New Roman" w:cs="Times New Roman"/>
        <w:b w:val="0"/>
        <w:bCs w:val="0"/>
        <w:i w:val="0"/>
        <w:iCs w:val="0"/>
        <w:smallCaps w:val="0"/>
        <w:strike w:val="0"/>
        <w:color w:val="000000"/>
        <w:spacing w:val="0"/>
        <w:w w:val="100"/>
        <w:position w:val="0"/>
        <w:sz w:val="27"/>
        <w:szCs w:val="27"/>
        <w:u w:val="none"/>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5C"/>
    <w:rsid w:val="00001B60"/>
    <w:rsid w:val="00006360"/>
    <w:rsid w:val="0000719D"/>
    <w:rsid w:val="00015034"/>
    <w:rsid w:val="0002181D"/>
    <w:rsid w:val="0002369A"/>
    <w:rsid w:val="000344FD"/>
    <w:rsid w:val="000365BE"/>
    <w:rsid w:val="00054A98"/>
    <w:rsid w:val="000657A9"/>
    <w:rsid w:val="000669A3"/>
    <w:rsid w:val="00066D77"/>
    <w:rsid w:val="0007725C"/>
    <w:rsid w:val="00080BA2"/>
    <w:rsid w:val="00082AEA"/>
    <w:rsid w:val="0008393E"/>
    <w:rsid w:val="00086B0A"/>
    <w:rsid w:val="00091A36"/>
    <w:rsid w:val="000937E9"/>
    <w:rsid w:val="000A0961"/>
    <w:rsid w:val="000A3D70"/>
    <w:rsid w:val="000B2131"/>
    <w:rsid w:val="000C5D38"/>
    <w:rsid w:val="000D2153"/>
    <w:rsid w:val="000E39FC"/>
    <w:rsid w:val="000F0990"/>
    <w:rsid w:val="000F0B27"/>
    <w:rsid w:val="000F1F5F"/>
    <w:rsid w:val="00133CF0"/>
    <w:rsid w:val="00133E55"/>
    <w:rsid w:val="00152168"/>
    <w:rsid w:val="001575A7"/>
    <w:rsid w:val="00160B8E"/>
    <w:rsid w:val="001631A7"/>
    <w:rsid w:val="001701C3"/>
    <w:rsid w:val="00176E02"/>
    <w:rsid w:val="00177D37"/>
    <w:rsid w:val="001850E2"/>
    <w:rsid w:val="00193977"/>
    <w:rsid w:val="001A0084"/>
    <w:rsid w:val="001A796D"/>
    <w:rsid w:val="001B16E7"/>
    <w:rsid w:val="001B1931"/>
    <w:rsid w:val="001C48E3"/>
    <w:rsid w:val="001E65D3"/>
    <w:rsid w:val="00201E5A"/>
    <w:rsid w:val="00202CD8"/>
    <w:rsid w:val="0020588A"/>
    <w:rsid w:val="00233C30"/>
    <w:rsid w:val="00244D89"/>
    <w:rsid w:val="00247AEA"/>
    <w:rsid w:val="00261A4A"/>
    <w:rsid w:val="0026627A"/>
    <w:rsid w:val="00274490"/>
    <w:rsid w:val="002C1AC6"/>
    <w:rsid w:val="002C2B2D"/>
    <w:rsid w:val="002C433D"/>
    <w:rsid w:val="002C4A8E"/>
    <w:rsid w:val="002C727A"/>
    <w:rsid w:val="002D10AC"/>
    <w:rsid w:val="002D2349"/>
    <w:rsid w:val="002E63AE"/>
    <w:rsid w:val="0031265D"/>
    <w:rsid w:val="003420C1"/>
    <w:rsid w:val="0034268A"/>
    <w:rsid w:val="00343BBA"/>
    <w:rsid w:val="00350F6F"/>
    <w:rsid w:val="003610EE"/>
    <w:rsid w:val="0037468A"/>
    <w:rsid w:val="00376D61"/>
    <w:rsid w:val="003B77F2"/>
    <w:rsid w:val="003D0BD1"/>
    <w:rsid w:val="003D4FDC"/>
    <w:rsid w:val="003E5028"/>
    <w:rsid w:val="004171AD"/>
    <w:rsid w:val="0042102C"/>
    <w:rsid w:val="00425AE6"/>
    <w:rsid w:val="004322CA"/>
    <w:rsid w:val="004365BD"/>
    <w:rsid w:val="00453FB4"/>
    <w:rsid w:val="004566F5"/>
    <w:rsid w:val="0046026E"/>
    <w:rsid w:val="0047417D"/>
    <w:rsid w:val="00477575"/>
    <w:rsid w:val="00487521"/>
    <w:rsid w:val="00491C62"/>
    <w:rsid w:val="004A0302"/>
    <w:rsid w:val="004A4518"/>
    <w:rsid w:val="004A5BC4"/>
    <w:rsid w:val="004B03D4"/>
    <w:rsid w:val="004B2DCC"/>
    <w:rsid w:val="004D558B"/>
    <w:rsid w:val="004D7301"/>
    <w:rsid w:val="004E51AF"/>
    <w:rsid w:val="00520F74"/>
    <w:rsid w:val="005307C9"/>
    <w:rsid w:val="00565AE1"/>
    <w:rsid w:val="00567100"/>
    <w:rsid w:val="005726C7"/>
    <w:rsid w:val="00584B4D"/>
    <w:rsid w:val="00586F59"/>
    <w:rsid w:val="00590F35"/>
    <w:rsid w:val="005A2B7D"/>
    <w:rsid w:val="005A2C2C"/>
    <w:rsid w:val="005B1A2A"/>
    <w:rsid w:val="005B3CA6"/>
    <w:rsid w:val="005C7B7A"/>
    <w:rsid w:val="005D7FF5"/>
    <w:rsid w:val="005E4A1C"/>
    <w:rsid w:val="006029CE"/>
    <w:rsid w:val="00630674"/>
    <w:rsid w:val="00632A58"/>
    <w:rsid w:val="006700A0"/>
    <w:rsid w:val="006761BC"/>
    <w:rsid w:val="006A232F"/>
    <w:rsid w:val="006A72F2"/>
    <w:rsid w:val="006C7DE4"/>
    <w:rsid w:val="006F3953"/>
    <w:rsid w:val="007076E6"/>
    <w:rsid w:val="00711D6F"/>
    <w:rsid w:val="007408CE"/>
    <w:rsid w:val="00747933"/>
    <w:rsid w:val="00757A28"/>
    <w:rsid w:val="00771EA4"/>
    <w:rsid w:val="0077700B"/>
    <w:rsid w:val="007B2319"/>
    <w:rsid w:val="007B36CE"/>
    <w:rsid w:val="007D4B98"/>
    <w:rsid w:val="007D4DA9"/>
    <w:rsid w:val="007D74EB"/>
    <w:rsid w:val="007E345C"/>
    <w:rsid w:val="007E61C7"/>
    <w:rsid w:val="007F4D67"/>
    <w:rsid w:val="00812F8A"/>
    <w:rsid w:val="0084092F"/>
    <w:rsid w:val="00846EA8"/>
    <w:rsid w:val="00864A4F"/>
    <w:rsid w:val="008671BE"/>
    <w:rsid w:val="00867576"/>
    <w:rsid w:val="00874E25"/>
    <w:rsid w:val="008839DA"/>
    <w:rsid w:val="008A0AC0"/>
    <w:rsid w:val="008A5606"/>
    <w:rsid w:val="008A713C"/>
    <w:rsid w:val="008B35EF"/>
    <w:rsid w:val="008C5EC1"/>
    <w:rsid w:val="008C776A"/>
    <w:rsid w:val="008D0607"/>
    <w:rsid w:val="008D38D4"/>
    <w:rsid w:val="008D6D6C"/>
    <w:rsid w:val="008F61B9"/>
    <w:rsid w:val="009025DE"/>
    <w:rsid w:val="00921CDD"/>
    <w:rsid w:val="00925F7D"/>
    <w:rsid w:val="009328EA"/>
    <w:rsid w:val="009413DA"/>
    <w:rsid w:val="00941AD1"/>
    <w:rsid w:val="0094492E"/>
    <w:rsid w:val="009600D9"/>
    <w:rsid w:val="00963841"/>
    <w:rsid w:val="00966367"/>
    <w:rsid w:val="009822D6"/>
    <w:rsid w:val="009A3173"/>
    <w:rsid w:val="009B7063"/>
    <w:rsid w:val="009C1E34"/>
    <w:rsid w:val="009C2C99"/>
    <w:rsid w:val="009E5CAF"/>
    <w:rsid w:val="009F0AA5"/>
    <w:rsid w:val="00A2430D"/>
    <w:rsid w:val="00A3756D"/>
    <w:rsid w:val="00A527DC"/>
    <w:rsid w:val="00A55690"/>
    <w:rsid w:val="00A56318"/>
    <w:rsid w:val="00A71D0D"/>
    <w:rsid w:val="00A83767"/>
    <w:rsid w:val="00AA5F69"/>
    <w:rsid w:val="00AB6C0B"/>
    <w:rsid w:val="00AC16F6"/>
    <w:rsid w:val="00AD7F56"/>
    <w:rsid w:val="00AE23A8"/>
    <w:rsid w:val="00AF21D6"/>
    <w:rsid w:val="00AF72B1"/>
    <w:rsid w:val="00B019B1"/>
    <w:rsid w:val="00B05DBD"/>
    <w:rsid w:val="00B14B1C"/>
    <w:rsid w:val="00B24AF6"/>
    <w:rsid w:val="00B2793D"/>
    <w:rsid w:val="00B43460"/>
    <w:rsid w:val="00B726E2"/>
    <w:rsid w:val="00B73215"/>
    <w:rsid w:val="00B80A04"/>
    <w:rsid w:val="00B9610C"/>
    <w:rsid w:val="00BA7092"/>
    <w:rsid w:val="00BC6764"/>
    <w:rsid w:val="00BF4AB1"/>
    <w:rsid w:val="00C222D6"/>
    <w:rsid w:val="00C23D4F"/>
    <w:rsid w:val="00C32F79"/>
    <w:rsid w:val="00C35DD2"/>
    <w:rsid w:val="00C406D1"/>
    <w:rsid w:val="00C44444"/>
    <w:rsid w:val="00C45D36"/>
    <w:rsid w:val="00C87F60"/>
    <w:rsid w:val="00C90DF0"/>
    <w:rsid w:val="00C922BF"/>
    <w:rsid w:val="00CA6096"/>
    <w:rsid w:val="00CD38C4"/>
    <w:rsid w:val="00CD4913"/>
    <w:rsid w:val="00CE04D9"/>
    <w:rsid w:val="00CE1596"/>
    <w:rsid w:val="00D00137"/>
    <w:rsid w:val="00D00F26"/>
    <w:rsid w:val="00D2565A"/>
    <w:rsid w:val="00D370C8"/>
    <w:rsid w:val="00D52F3F"/>
    <w:rsid w:val="00D612CA"/>
    <w:rsid w:val="00D76908"/>
    <w:rsid w:val="00D91A28"/>
    <w:rsid w:val="00DA3513"/>
    <w:rsid w:val="00DA4E1C"/>
    <w:rsid w:val="00DB0022"/>
    <w:rsid w:val="00DB0C5F"/>
    <w:rsid w:val="00DB3E26"/>
    <w:rsid w:val="00DC0F92"/>
    <w:rsid w:val="00DD3141"/>
    <w:rsid w:val="00DF5E15"/>
    <w:rsid w:val="00DF6AA2"/>
    <w:rsid w:val="00E11BBE"/>
    <w:rsid w:val="00E352BE"/>
    <w:rsid w:val="00E35B7B"/>
    <w:rsid w:val="00E37A98"/>
    <w:rsid w:val="00E57CA7"/>
    <w:rsid w:val="00E60517"/>
    <w:rsid w:val="00E654D1"/>
    <w:rsid w:val="00E75C34"/>
    <w:rsid w:val="00E82EBE"/>
    <w:rsid w:val="00E87869"/>
    <w:rsid w:val="00E90DDD"/>
    <w:rsid w:val="00E9188C"/>
    <w:rsid w:val="00EB0D6A"/>
    <w:rsid w:val="00EB3883"/>
    <w:rsid w:val="00EE2092"/>
    <w:rsid w:val="00EE747A"/>
    <w:rsid w:val="00EF41BD"/>
    <w:rsid w:val="00EF4E55"/>
    <w:rsid w:val="00F01589"/>
    <w:rsid w:val="00F15E11"/>
    <w:rsid w:val="00F60364"/>
    <w:rsid w:val="00F65689"/>
    <w:rsid w:val="00F704B4"/>
    <w:rsid w:val="00F73B2C"/>
    <w:rsid w:val="00F75E91"/>
    <w:rsid w:val="00F778A7"/>
    <w:rsid w:val="00F87E09"/>
    <w:rsid w:val="00F97385"/>
    <w:rsid w:val="00FA0103"/>
    <w:rsid w:val="00FB305A"/>
    <w:rsid w:val="00FC6545"/>
    <w:rsid w:val="00FD341A"/>
    <w:rsid w:val="00FD6F07"/>
    <w:rsid w:val="00FE1C1B"/>
    <w:rsid w:val="00FE55F2"/>
    <w:rsid w:val="00FF7E85"/>
    <w:rsid w:val="76412C76"/>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ourier New" w:hAnsi="Courier New" w:eastAsia="Courier New" w:cs="Courier New"/>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widowControl w:val="0"/>
    </w:pPr>
    <w:rPr>
      <w:rFonts w:ascii="Courier New" w:hAnsi="Courier New" w:eastAsia="Courier New" w:cs="Courier New"/>
      <w:color w:val="000000"/>
      <w:sz w:val="24"/>
      <w:szCs w:val="24"/>
      <w:lang w:val="ru-RU" w:eastAsia="ru-RU" w:bidi="ar-SA"/>
    </w:rPr>
  </w:style>
  <w:style w:type="paragraph" w:styleId="2">
    <w:name w:val="heading 1"/>
    <w:basedOn w:val="1"/>
    <w:next w:val="1"/>
    <w:link w:val="38"/>
    <w:qFormat/>
    <w:locked/>
    <w:uiPriority w:val="0"/>
    <w:pPr>
      <w:keepNext/>
      <w:spacing w:before="240" w:after="60"/>
      <w:outlineLvl w:val="0"/>
    </w:pPr>
    <w:rPr>
      <w:rFonts w:ascii="Cambria" w:hAnsi="Cambria" w:eastAsia="Times New Roman" w:cs="Times New Roman"/>
      <w:b/>
      <w:bCs/>
      <w:kern w:val="32"/>
      <w:sz w:val="32"/>
      <w:szCs w:val="32"/>
    </w:rPr>
  </w:style>
  <w:style w:type="paragraph" w:styleId="3">
    <w:name w:val="heading 2"/>
    <w:basedOn w:val="1"/>
    <w:next w:val="1"/>
    <w:link w:val="40"/>
    <w:unhideWhenUsed/>
    <w:qFormat/>
    <w:locked/>
    <w:uiPriority w:val="0"/>
    <w:pPr>
      <w:keepNext/>
      <w:spacing w:before="240" w:after="60"/>
      <w:outlineLvl w:val="1"/>
    </w:pPr>
    <w:rPr>
      <w:rFonts w:ascii="Cambria" w:hAnsi="Cambria" w:eastAsia="Times New Roman" w:cs="Times New Roman"/>
      <w:b/>
      <w:bCs/>
      <w:i/>
      <w:iCs/>
      <w:sz w:val="28"/>
      <w:szCs w:val="28"/>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basedOn w:val="4"/>
    <w:uiPriority w:val="99"/>
    <w:rPr>
      <w:rFonts w:cs="Times New Roman"/>
      <w:color w:val="0066CC"/>
      <w:u w:val="single"/>
    </w:rPr>
  </w:style>
  <w:style w:type="paragraph" w:styleId="7">
    <w:name w:val="Balloon Text"/>
    <w:basedOn w:val="1"/>
    <w:link w:val="42"/>
    <w:semiHidden/>
    <w:unhideWhenUsed/>
    <w:uiPriority w:val="99"/>
    <w:rPr>
      <w:rFonts w:ascii="Tahoma" w:hAnsi="Tahoma" w:cs="Tahoma"/>
      <w:sz w:val="16"/>
      <w:szCs w:val="16"/>
    </w:rPr>
  </w:style>
  <w:style w:type="paragraph" w:styleId="8">
    <w:name w:val="header"/>
    <w:basedOn w:val="1"/>
    <w:link w:val="35"/>
    <w:unhideWhenUsed/>
    <w:uiPriority w:val="99"/>
    <w:pPr>
      <w:tabs>
        <w:tab w:val="center" w:pos="4677"/>
        <w:tab w:val="right" w:pos="9355"/>
      </w:tabs>
    </w:pPr>
  </w:style>
  <w:style w:type="paragraph" w:styleId="9">
    <w:name w:val="Body Text"/>
    <w:basedOn w:val="1"/>
    <w:link w:val="39"/>
    <w:uiPriority w:val="0"/>
    <w:pPr>
      <w:widowControl/>
      <w:jc w:val="both"/>
    </w:pPr>
    <w:rPr>
      <w:rFonts w:ascii="Times New Roman" w:hAnsi="Times New Roman" w:eastAsia="Times New Roman" w:cs="Times New Roman"/>
      <w:iCs/>
      <w:color w:val="auto"/>
      <w:sz w:val="28"/>
      <w:szCs w:val="28"/>
    </w:rPr>
  </w:style>
  <w:style w:type="paragraph" w:styleId="10">
    <w:name w:val="toc 2"/>
    <w:basedOn w:val="1"/>
    <w:next w:val="1"/>
    <w:locked/>
    <w:uiPriority w:val="0"/>
    <w:pPr>
      <w:ind w:left="240"/>
    </w:pPr>
  </w:style>
  <w:style w:type="paragraph" w:styleId="11">
    <w:name w:val="footer"/>
    <w:basedOn w:val="1"/>
    <w:link w:val="41"/>
    <w:unhideWhenUsed/>
    <w:uiPriority w:val="99"/>
    <w:pPr>
      <w:tabs>
        <w:tab w:val="center" w:pos="4677"/>
        <w:tab w:val="right" w:pos="9355"/>
      </w:tabs>
    </w:pPr>
  </w:style>
  <w:style w:type="character" w:customStyle="1" w:styleId="12">
    <w:name w:val="Основной текст (2) Exact"/>
    <w:basedOn w:val="4"/>
    <w:link w:val="13"/>
    <w:locked/>
    <w:uiPriority w:val="99"/>
    <w:rPr>
      <w:rFonts w:ascii="Times New Roman" w:hAnsi="Times New Roman" w:cs="Times New Roman"/>
      <w:spacing w:val="-11"/>
      <w:sz w:val="19"/>
      <w:szCs w:val="19"/>
      <w:u w:val="none"/>
    </w:rPr>
  </w:style>
  <w:style w:type="paragraph" w:customStyle="1" w:styleId="13">
    <w:name w:val="Основной текст (2)"/>
    <w:basedOn w:val="1"/>
    <w:link w:val="12"/>
    <w:uiPriority w:val="0"/>
    <w:pPr>
      <w:shd w:val="clear" w:color="auto" w:fill="FFFFFF"/>
      <w:spacing w:line="240" w:lineRule="atLeast"/>
    </w:pPr>
    <w:rPr>
      <w:rFonts w:ascii="Times New Roman" w:hAnsi="Times New Roman" w:eastAsia="Times New Roman" w:cs="Times New Roman"/>
      <w:spacing w:val="-11"/>
      <w:sz w:val="19"/>
      <w:szCs w:val="19"/>
    </w:rPr>
  </w:style>
  <w:style w:type="character" w:customStyle="1" w:styleId="14">
    <w:name w:val="Основной текст (3) Exact"/>
    <w:basedOn w:val="4"/>
    <w:link w:val="15"/>
    <w:locked/>
    <w:uiPriority w:val="99"/>
    <w:rPr>
      <w:rFonts w:ascii="Times New Roman" w:hAnsi="Times New Roman" w:cs="Times New Roman"/>
      <w:sz w:val="119"/>
      <w:szCs w:val="119"/>
      <w:u w:val="none"/>
    </w:rPr>
  </w:style>
  <w:style w:type="paragraph" w:customStyle="1" w:styleId="15">
    <w:name w:val="Основной текст (3)"/>
    <w:basedOn w:val="1"/>
    <w:link w:val="14"/>
    <w:uiPriority w:val="99"/>
    <w:pPr>
      <w:shd w:val="clear" w:color="auto" w:fill="FFFFFF"/>
      <w:spacing w:line="240" w:lineRule="atLeast"/>
    </w:pPr>
    <w:rPr>
      <w:rFonts w:ascii="Times New Roman" w:hAnsi="Times New Roman" w:eastAsia="Times New Roman" w:cs="Times New Roman"/>
      <w:sz w:val="119"/>
      <w:szCs w:val="119"/>
    </w:rPr>
  </w:style>
  <w:style w:type="character" w:customStyle="1" w:styleId="16">
    <w:name w:val="Основной текст (4) Exact"/>
    <w:basedOn w:val="4"/>
    <w:link w:val="17"/>
    <w:locked/>
    <w:uiPriority w:val="99"/>
    <w:rPr>
      <w:rFonts w:ascii="Candara" w:hAnsi="Candara" w:eastAsia="Times New Roman" w:cs="Candara"/>
      <w:spacing w:val="-28"/>
      <w:sz w:val="23"/>
      <w:szCs w:val="23"/>
      <w:u w:val="none"/>
    </w:rPr>
  </w:style>
  <w:style w:type="paragraph" w:customStyle="1" w:styleId="17">
    <w:name w:val="Основной текст (4)"/>
    <w:basedOn w:val="1"/>
    <w:link w:val="16"/>
    <w:qFormat/>
    <w:uiPriority w:val="99"/>
    <w:pPr>
      <w:shd w:val="clear" w:color="auto" w:fill="FFFFFF"/>
      <w:spacing w:line="240" w:lineRule="atLeast"/>
    </w:pPr>
    <w:rPr>
      <w:rFonts w:ascii="Candara" w:hAnsi="Candara" w:cs="Candara"/>
      <w:spacing w:val="-28"/>
      <w:sz w:val="23"/>
      <w:szCs w:val="23"/>
    </w:rPr>
  </w:style>
  <w:style w:type="character" w:customStyle="1" w:styleId="18">
    <w:name w:val="Основной текст (5) Exact"/>
    <w:basedOn w:val="4"/>
    <w:link w:val="19"/>
    <w:locked/>
    <w:uiPriority w:val="99"/>
    <w:rPr>
      <w:rFonts w:ascii="Times New Roman" w:hAnsi="Times New Roman" w:cs="Times New Roman"/>
      <w:sz w:val="13"/>
      <w:szCs w:val="13"/>
      <w:u w:val="none"/>
    </w:rPr>
  </w:style>
  <w:style w:type="paragraph" w:customStyle="1" w:styleId="19">
    <w:name w:val="Основной текст (5)"/>
    <w:basedOn w:val="1"/>
    <w:link w:val="18"/>
    <w:uiPriority w:val="99"/>
    <w:pPr>
      <w:shd w:val="clear" w:color="auto" w:fill="FFFFFF"/>
      <w:spacing w:line="240" w:lineRule="atLeast"/>
    </w:pPr>
    <w:rPr>
      <w:rFonts w:ascii="Times New Roman" w:hAnsi="Times New Roman" w:eastAsia="Times New Roman" w:cs="Times New Roman"/>
      <w:sz w:val="13"/>
      <w:szCs w:val="13"/>
    </w:rPr>
  </w:style>
  <w:style w:type="character" w:customStyle="1" w:styleId="20">
    <w:name w:val="Заголовок №1_"/>
    <w:basedOn w:val="4"/>
    <w:link w:val="21"/>
    <w:locked/>
    <w:uiPriority w:val="0"/>
    <w:rPr>
      <w:rFonts w:ascii="Times New Roman" w:hAnsi="Times New Roman" w:cs="Times New Roman"/>
      <w:bCs/>
      <w:color w:val="000000"/>
      <w:sz w:val="26"/>
      <w:szCs w:val="26"/>
      <w:shd w:val="clear" w:color="auto" w:fill="FFFFFF"/>
    </w:rPr>
  </w:style>
  <w:style w:type="paragraph" w:customStyle="1" w:styleId="21">
    <w:name w:val="Заголовок №1"/>
    <w:basedOn w:val="1"/>
    <w:link w:val="20"/>
    <w:qFormat/>
    <w:uiPriority w:val="0"/>
    <w:pPr>
      <w:shd w:val="clear" w:color="auto" w:fill="FFFFFF"/>
      <w:spacing w:after="360" w:line="240" w:lineRule="atLeast"/>
      <w:outlineLvl w:val="0"/>
    </w:pPr>
    <w:rPr>
      <w:rFonts w:ascii="Times New Roman" w:hAnsi="Times New Roman" w:eastAsia="Times New Roman" w:cs="Times New Roman"/>
      <w:bCs/>
      <w:sz w:val="26"/>
      <w:szCs w:val="26"/>
    </w:rPr>
  </w:style>
  <w:style w:type="character" w:customStyle="1" w:styleId="22">
    <w:name w:val="Основной текст_"/>
    <w:basedOn w:val="4"/>
    <w:link w:val="23"/>
    <w:locked/>
    <w:uiPriority w:val="0"/>
    <w:rPr>
      <w:rFonts w:ascii="Times New Roman" w:hAnsi="Times New Roman" w:cs="Times New Roman"/>
      <w:sz w:val="26"/>
      <w:szCs w:val="26"/>
      <w:u w:val="none"/>
    </w:rPr>
  </w:style>
  <w:style w:type="paragraph" w:customStyle="1" w:styleId="23">
    <w:name w:val="Основной текст1"/>
    <w:basedOn w:val="1"/>
    <w:link w:val="22"/>
    <w:qFormat/>
    <w:uiPriority w:val="0"/>
    <w:pPr>
      <w:shd w:val="clear" w:color="auto" w:fill="FFFFFF"/>
      <w:spacing w:before="360" w:line="322" w:lineRule="exact"/>
      <w:ind w:firstLine="620"/>
      <w:jc w:val="both"/>
    </w:pPr>
    <w:rPr>
      <w:rFonts w:ascii="Times New Roman" w:hAnsi="Times New Roman" w:eastAsia="Times New Roman" w:cs="Times New Roman"/>
      <w:sz w:val="26"/>
      <w:szCs w:val="26"/>
    </w:rPr>
  </w:style>
  <w:style w:type="character" w:customStyle="1" w:styleId="24">
    <w:name w:val="Основной текст (2)_"/>
    <w:basedOn w:val="4"/>
    <w:qFormat/>
    <w:uiPriority w:val="0"/>
    <w:rPr>
      <w:rFonts w:ascii="Times New Roman" w:hAnsi="Times New Roman" w:cs="Times New Roman"/>
      <w:b/>
      <w:bCs/>
      <w:sz w:val="26"/>
      <w:szCs w:val="26"/>
      <w:u w:val="none"/>
    </w:rPr>
  </w:style>
  <w:style w:type="character" w:customStyle="1" w:styleId="25">
    <w:name w:val="Основной текст + Интервал 0 pt"/>
    <w:basedOn w:val="22"/>
    <w:uiPriority w:val="99"/>
    <w:rPr>
      <w:rFonts w:ascii="Times New Roman" w:hAnsi="Times New Roman" w:cs="Times New Roman"/>
      <w:color w:val="000000"/>
      <w:spacing w:val="-10"/>
      <w:w w:val="100"/>
      <w:position w:val="0"/>
      <w:sz w:val="26"/>
      <w:szCs w:val="26"/>
      <w:u w:val="none"/>
      <w:shd w:val="clear" w:color="auto" w:fill="FFFFFF"/>
      <w:lang w:val="ru-RU"/>
    </w:rPr>
  </w:style>
  <w:style w:type="paragraph" w:styleId="26">
    <w:name w:val="No Spacing"/>
    <w:qFormat/>
    <w:uiPriority w:val="99"/>
    <w:pPr>
      <w:widowControl w:val="0"/>
    </w:pPr>
    <w:rPr>
      <w:rFonts w:ascii="Courier New" w:hAnsi="Courier New" w:eastAsia="Courier New" w:cs="Courier New"/>
      <w:color w:val="000000"/>
      <w:sz w:val="24"/>
      <w:szCs w:val="24"/>
      <w:lang w:val="ru-RU" w:eastAsia="ru-RU" w:bidi="ar-SA"/>
    </w:rPr>
  </w:style>
  <w:style w:type="character" w:customStyle="1" w:styleId="27">
    <w:name w:val="Основной текст + Georgia"/>
    <w:basedOn w:val="22"/>
    <w:uiPriority w:val="99"/>
    <w:rPr>
      <w:rFonts w:ascii="Georgia" w:hAnsi="Georgia" w:eastAsia="Times New Roman" w:cs="Georgia"/>
      <w:color w:val="000000"/>
      <w:spacing w:val="0"/>
      <w:w w:val="100"/>
      <w:position w:val="0"/>
      <w:sz w:val="24"/>
      <w:szCs w:val="24"/>
      <w:u w:val="none"/>
      <w:shd w:val="clear" w:color="auto" w:fill="FFFFFF"/>
    </w:rPr>
  </w:style>
  <w:style w:type="paragraph" w:customStyle="1" w:styleId="28">
    <w:name w:val="Основной текст2"/>
    <w:basedOn w:val="1"/>
    <w:qFormat/>
    <w:uiPriority w:val="99"/>
    <w:pPr>
      <w:shd w:val="clear" w:color="auto" w:fill="FFFFFF"/>
      <w:spacing w:line="322" w:lineRule="exact"/>
      <w:jc w:val="both"/>
    </w:pPr>
    <w:rPr>
      <w:rFonts w:ascii="Times New Roman" w:hAnsi="Times New Roman" w:eastAsia="Times New Roman" w:cs="Times New Roman"/>
      <w:color w:val="auto"/>
      <w:sz w:val="26"/>
      <w:szCs w:val="26"/>
    </w:rPr>
  </w:style>
  <w:style w:type="character" w:customStyle="1" w:styleId="29">
    <w:name w:val="Основной текст + Полужирный"/>
    <w:basedOn w:val="22"/>
    <w:uiPriority w:val="0"/>
    <w:rPr>
      <w:rFonts w:ascii="Times New Roman" w:hAnsi="Times New Roman" w:cs="Times New Roman"/>
      <w:b/>
      <w:bCs/>
      <w:color w:val="000000"/>
      <w:spacing w:val="0"/>
      <w:w w:val="100"/>
      <w:position w:val="0"/>
      <w:sz w:val="26"/>
      <w:szCs w:val="26"/>
      <w:u w:val="none"/>
      <w:shd w:val="clear" w:color="auto" w:fill="FFFFFF"/>
      <w:lang w:val="ru-RU"/>
    </w:rPr>
  </w:style>
  <w:style w:type="character" w:customStyle="1" w:styleId="30">
    <w:name w:val="Основной текст (3)_"/>
    <w:basedOn w:val="4"/>
    <w:uiPriority w:val="99"/>
    <w:rPr>
      <w:rFonts w:ascii="Segoe UI" w:hAnsi="Segoe UI" w:eastAsia="Times New Roman" w:cs="Segoe UI"/>
      <w:i/>
      <w:iCs/>
      <w:sz w:val="8"/>
      <w:szCs w:val="8"/>
      <w:shd w:val="clear" w:color="auto" w:fill="FFFFFF"/>
    </w:rPr>
  </w:style>
  <w:style w:type="character" w:customStyle="1" w:styleId="31">
    <w:name w:val="Основной текст + 26"/>
    <w:basedOn w:val="22"/>
    <w:qFormat/>
    <w:uiPriority w:val="99"/>
    <w:rPr>
      <w:rFonts w:ascii="Times New Roman" w:hAnsi="Times New Roman" w:cs="Times New Roman"/>
      <w:b/>
      <w:bCs/>
      <w:i/>
      <w:iCs/>
      <w:color w:val="000000"/>
      <w:spacing w:val="0"/>
      <w:w w:val="100"/>
      <w:position w:val="0"/>
      <w:sz w:val="53"/>
      <w:szCs w:val="53"/>
      <w:u w:val="none"/>
    </w:rPr>
  </w:style>
  <w:style w:type="character" w:customStyle="1" w:styleId="32">
    <w:name w:val="Основной текст + Georgia1"/>
    <w:basedOn w:val="22"/>
    <w:uiPriority w:val="99"/>
    <w:rPr>
      <w:rFonts w:ascii="Georgia" w:hAnsi="Georgia" w:eastAsia="Times New Roman" w:cs="Georgia"/>
      <w:color w:val="000000"/>
      <w:spacing w:val="-10"/>
      <w:w w:val="100"/>
      <w:position w:val="0"/>
      <w:sz w:val="25"/>
      <w:szCs w:val="25"/>
      <w:u w:val="none"/>
      <w:lang w:val="ru-RU"/>
    </w:rPr>
  </w:style>
  <w:style w:type="character" w:customStyle="1" w:styleId="33">
    <w:name w:val="Основной текст (2) + Times New Roman"/>
    <w:basedOn w:val="24"/>
    <w:uiPriority w:val="99"/>
    <w:rPr>
      <w:rFonts w:ascii="Times New Roman" w:hAnsi="Times New Roman" w:cs="Times New Roman"/>
      <w:i/>
      <w:iCs/>
      <w:color w:val="000000"/>
      <w:spacing w:val="-20"/>
      <w:w w:val="100"/>
      <w:position w:val="0"/>
      <w:sz w:val="9"/>
      <w:szCs w:val="9"/>
      <w:u w:val="none"/>
      <w:shd w:val="clear" w:color="auto" w:fill="FFFFFF"/>
      <w:lang w:val="ru-RU"/>
    </w:rPr>
  </w:style>
  <w:style w:type="character" w:customStyle="1" w:styleId="34">
    <w:name w:val="Основной текст + Consolas"/>
    <w:basedOn w:val="22"/>
    <w:uiPriority w:val="99"/>
    <w:rPr>
      <w:rFonts w:ascii="Consolas" w:hAnsi="Consolas" w:eastAsia="Times New Roman" w:cs="Consolas"/>
      <w:color w:val="000000"/>
      <w:spacing w:val="-40"/>
      <w:w w:val="100"/>
      <w:position w:val="0"/>
      <w:sz w:val="35"/>
      <w:szCs w:val="35"/>
      <w:u w:val="none"/>
      <w:shd w:val="clear" w:color="auto" w:fill="FFFFFF"/>
      <w:lang w:val="ru-RU"/>
    </w:rPr>
  </w:style>
  <w:style w:type="character" w:customStyle="1" w:styleId="35">
    <w:name w:val="Верхний колонтитул Знак"/>
    <w:basedOn w:val="4"/>
    <w:link w:val="8"/>
    <w:qFormat/>
    <w:uiPriority w:val="99"/>
    <w:rPr>
      <w:color w:val="000000"/>
      <w:sz w:val="24"/>
      <w:szCs w:val="24"/>
    </w:rPr>
  </w:style>
  <w:style w:type="character" w:customStyle="1" w:styleId="36">
    <w:name w:val="Заголовок №1 + Не полужирный"/>
    <w:qFormat/>
    <w:uiPriority w:val="0"/>
    <w:rPr>
      <w:rFonts w:ascii="Times New Roman" w:hAnsi="Times New Roman" w:eastAsia="Times New Roman" w:cs="Times New Roman"/>
      <w:b/>
      <w:bCs/>
      <w:color w:val="000000"/>
      <w:spacing w:val="0"/>
      <w:w w:val="100"/>
      <w:position w:val="0"/>
      <w:sz w:val="27"/>
      <w:szCs w:val="27"/>
      <w:u w:val="none"/>
      <w:shd w:val="clear" w:color="auto" w:fill="FFFFFF"/>
      <w:lang w:val="ru-RU"/>
    </w:rPr>
  </w:style>
  <w:style w:type="character" w:customStyle="1" w:styleId="37">
    <w:name w:val="Основной текст (2) + Не полужирный"/>
    <w:uiPriority w:val="0"/>
    <w:rPr>
      <w:rFonts w:ascii="Times New Roman" w:hAnsi="Times New Roman" w:eastAsia="Times New Roman" w:cs="Times New Roman"/>
      <w:b/>
      <w:bCs/>
      <w:color w:val="000000"/>
      <w:spacing w:val="0"/>
      <w:w w:val="100"/>
      <w:position w:val="0"/>
      <w:sz w:val="26"/>
      <w:szCs w:val="26"/>
      <w:u w:val="none"/>
      <w:lang w:val="ru-RU"/>
    </w:rPr>
  </w:style>
  <w:style w:type="character" w:customStyle="1" w:styleId="38">
    <w:name w:val="Заголовок 1 Знак"/>
    <w:basedOn w:val="4"/>
    <w:link w:val="2"/>
    <w:uiPriority w:val="0"/>
    <w:rPr>
      <w:rFonts w:ascii="Cambria" w:hAnsi="Cambria" w:eastAsia="Times New Roman" w:cs="Times New Roman"/>
      <w:b/>
      <w:bCs/>
      <w:color w:val="000000"/>
      <w:kern w:val="32"/>
      <w:sz w:val="32"/>
      <w:szCs w:val="32"/>
    </w:rPr>
  </w:style>
  <w:style w:type="character" w:customStyle="1" w:styleId="39">
    <w:name w:val="Основной текст Знак"/>
    <w:basedOn w:val="4"/>
    <w:link w:val="9"/>
    <w:uiPriority w:val="0"/>
    <w:rPr>
      <w:rFonts w:ascii="Times New Roman" w:hAnsi="Times New Roman" w:eastAsia="Times New Roman" w:cs="Times New Roman"/>
      <w:iCs/>
      <w:sz w:val="28"/>
      <w:szCs w:val="28"/>
    </w:rPr>
  </w:style>
  <w:style w:type="character" w:customStyle="1" w:styleId="40">
    <w:name w:val="Заголовок 2 Знак"/>
    <w:basedOn w:val="4"/>
    <w:link w:val="3"/>
    <w:uiPriority w:val="0"/>
    <w:rPr>
      <w:rFonts w:ascii="Cambria" w:hAnsi="Cambria" w:eastAsia="Times New Roman" w:cs="Times New Roman"/>
      <w:b/>
      <w:bCs/>
      <w:i/>
      <w:iCs/>
      <w:color w:val="000000"/>
      <w:sz w:val="28"/>
      <w:szCs w:val="28"/>
    </w:rPr>
  </w:style>
  <w:style w:type="character" w:customStyle="1" w:styleId="41">
    <w:name w:val="Нижний колонтитул Знак"/>
    <w:basedOn w:val="4"/>
    <w:link w:val="11"/>
    <w:uiPriority w:val="99"/>
    <w:rPr>
      <w:color w:val="000000"/>
      <w:sz w:val="24"/>
      <w:szCs w:val="24"/>
    </w:rPr>
  </w:style>
  <w:style w:type="character" w:customStyle="1" w:styleId="42">
    <w:name w:val="Текст выноски Знак"/>
    <w:basedOn w:val="4"/>
    <w:link w:val="7"/>
    <w:semiHidden/>
    <w:uiPriority w:val="99"/>
    <w:rPr>
      <w:rFonts w:ascii="Tahoma" w:hAnsi="Tahoma" w:cs="Tahoma"/>
      <w:color w:val="000000"/>
      <w:sz w:val="16"/>
      <w:szCs w:val="16"/>
    </w:rPr>
  </w:style>
  <w:style w:type="paragraph" w:styleId="4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F60206-2BEE-4B68-89ED-120AF3F2BAF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7285</Words>
  <Characters>41528</Characters>
  <Lines>346</Lines>
  <Paragraphs>97</Paragraphs>
  <TotalTime>150</TotalTime>
  <ScaleCrop>false</ScaleCrop>
  <LinksUpToDate>false</LinksUpToDate>
  <CharactersWithSpaces>48716</CharactersWithSpaces>
  <Application>WPS Office_12.2.0.13416_F1E327BC-269C-435d-A152-05C5408002CA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2023-03-10T08:35:00Z</dcterms:created>
  <dc:creator>Юником</dc:creator>
  <cp:lastModifiedBy>user</cp:lastModifiedBy>
  <cp:lastPrinted>2019-03-21T06:10:00Z</cp:lastPrinted>
  <dcterms:modified xsi:type="dcterms:W3CDTF">2024-01-19T11:52:37Z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1049-12.2.0.13416</vt:lpwstr>
  </property>
  <property fmtid="{D5CDD505-2E9C-101B-9397-08002B2CF9AE}" pid="3" name="ICV">
    <vt:lpwstr>8D90FDB2881B48688C0F8AD57B2063C8_12</vt:lpwstr>
  </property>
</Properties>
</file>