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30" w:rsidRPr="00C11E68" w:rsidRDefault="00C11E68">
      <w:pPr>
        <w:rPr>
          <w:sz w:val="28"/>
          <w:szCs w:val="28"/>
        </w:rPr>
      </w:pP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Одна – основная, рассчитанная для тех, кто только начал посещать детский сад. Выплачивается она из республиканского бюджета. Размер этой компенсации зависит от среднего размера родительской платы за детское дошкольное учреждение. А он сегодня составляет 1647 рублей.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 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- Основная компенсация рассчитывается исходя из данной суммы. И составляет она на первого ребенка 20%, на второго ребенка 50%, на третьего и </w:t>
      </w:r>
      <w:proofErr w:type="gram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последующих</w:t>
      </w:r>
      <w:proofErr w:type="gram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70%, - сообщила Луиза </w:t>
      </w:r>
      <w:proofErr w:type="spell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Миннегулова</w:t>
      </w:r>
      <w:proofErr w:type="spell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, заведующая отделением №8 Республиканского центра материальной помощи.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 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Подать документы на ее получение можно уже сейчас. Специалисты объясняют, что сделать это нужно через портал государственных услуг. При этом приходить в управление социальной защиты не нужно. Такая компенсация назначается один </w:t>
      </w:r>
      <w:proofErr w:type="gram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раз</w:t>
      </w:r>
      <w:proofErr w:type="gram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и подтверждать ее ежегодно не требуется.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 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- </w:t>
      </w:r>
      <w:proofErr w:type="gram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Единственное</w:t>
      </w:r>
      <w:proofErr w:type="gram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, для того, чтобы подать заявку через портал </w:t>
      </w:r>
      <w:proofErr w:type="spell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госуслуг</w:t>
      </w:r>
      <w:proofErr w:type="spell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, заявителям необходимо при себе иметь расчетный счет банковского отделения, куда, на какой расчетный счет им перечислять данные денежные средства. Договор ли</w:t>
      </w:r>
      <w:proofErr w:type="gram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 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В</w:t>
      </w:r>
      <w:proofErr w:type="gram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торая компенсация – дополнительная. Устанавливается она на уровне муниципального образования с 2013 года и финансируется из муниципального бюджета. Эта компенсация назначается тем семьям, у которых среднедушевой доход не превышает 20 тысяч рублей. 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> </w:t>
      </w:r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br/>
        <w:t xml:space="preserve">- На данную компенсацию нужно заявление, нужно подавать каждые полгода. То есть данная компенсация назначается на 6 месяцев. При назначении данного пособия, мы учитываем доходы за 6 предыдущих месяцев. Хочу обратить внимание на то, что при подаче через портал государственных услуг на дополнительную компенсацию, также не требуется никаких дополнительных доходов, сведения о заработной плате мы берём тоже в порядке межведомственного взаимодействия с Пенсионного фонда РФ, - объяснила Луиза </w:t>
      </w:r>
      <w:proofErr w:type="spellStart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Миннегулова</w:t>
      </w:r>
      <w:proofErr w:type="spellEnd"/>
      <w:r w:rsidRPr="00C11E68">
        <w:rPr>
          <w:rFonts w:ascii="Arial" w:hAnsi="Arial" w:cs="Arial"/>
          <w:color w:val="222222"/>
          <w:sz w:val="28"/>
          <w:szCs w:val="28"/>
          <w:shd w:val="clear" w:color="auto" w:fill="FFFFFF"/>
        </w:rPr>
        <w:t>.</w:t>
      </w:r>
    </w:p>
    <w:sectPr w:rsidR="00E45E30" w:rsidRPr="00C11E68" w:rsidSect="00E45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E68"/>
    <w:rsid w:val="00A720A9"/>
    <w:rsid w:val="00C11E68"/>
    <w:rsid w:val="00E45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2017-09-27T07:25:00Z</dcterms:created>
  <dcterms:modified xsi:type="dcterms:W3CDTF">2017-09-27T07:26:00Z</dcterms:modified>
</cp:coreProperties>
</file>