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46A" w:rsidRPr="001C346A" w:rsidRDefault="001C346A" w:rsidP="001C346A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C346A">
        <w:rPr>
          <w:rFonts w:ascii="Times New Roman" w:hAnsi="Times New Roman" w:cs="Times New Roman"/>
          <w:b/>
          <w:sz w:val="24"/>
          <w:szCs w:val="24"/>
        </w:rPr>
        <w:t>Приказ на конкурс о внедрении УМК. Грант МО и Н РТ</w:t>
      </w:r>
    </w:p>
    <w:p w:rsidR="001C346A" w:rsidRPr="001C346A" w:rsidRDefault="001C346A" w:rsidP="001C346A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C346A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1C346A">
        <w:rPr>
          <w:rFonts w:ascii="Times New Roman" w:hAnsi="Times New Roman" w:cs="Times New Roman"/>
          <w:b/>
          <w:sz w:val="24"/>
          <w:szCs w:val="24"/>
        </w:rPr>
        <w:t xml:space="preserve"> Р И К А З            № 374 от 11.04.2013г.</w:t>
      </w:r>
    </w:p>
    <w:p w:rsidR="001C346A" w:rsidRPr="001C346A" w:rsidRDefault="001C346A" w:rsidP="001C346A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46A">
        <w:rPr>
          <w:rFonts w:ascii="Times New Roman" w:hAnsi="Times New Roman" w:cs="Times New Roman"/>
          <w:b/>
          <w:sz w:val="24"/>
          <w:szCs w:val="24"/>
        </w:rPr>
        <w:t>О проведении конкурса по результативности внедрения УМК на получение Гранта МО и Н РТ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1C346A">
        <w:rPr>
          <w:rFonts w:ascii="Times New Roman" w:hAnsi="Times New Roman" w:cs="Times New Roman"/>
          <w:sz w:val="24"/>
          <w:szCs w:val="24"/>
        </w:rPr>
        <w:t>На основании плана работы МО и Н РТ, в целях выявления и поощрения лучших педагогических коллективов ДОУ по обучению детей государственным языкам Республики Татарстан в соответствии с новыми УМК, распространения инновационных подходов к организации работы с детьми дошкольного возраста по обучению государственным языкам с 01.05.2013г. по 22.05.2013г. проводится республиканский конкурс на получение Гранта МО и Н РТ «Лучший</w:t>
      </w:r>
      <w:proofErr w:type="gramEnd"/>
      <w:r w:rsidRPr="001C34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46A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Pr="001C346A">
        <w:rPr>
          <w:rFonts w:ascii="Times New Roman" w:hAnsi="Times New Roman" w:cs="Times New Roman"/>
          <w:sz w:val="24"/>
          <w:szCs w:val="24"/>
        </w:rPr>
        <w:t xml:space="preserve"> детский сад».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 xml:space="preserve">В связи с </w:t>
      </w:r>
      <w:proofErr w:type="gramStart"/>
      <w:r w:rsidRPr="001C346A">
        <w:rPr>
          <w:rFonts w:ascii="Times New Roman" w:hAnsi="Times New Roman" w:cs="Times New Roman"/>
          <w:sz w:val="24"/>
          <w:szCs w:val="24"/>
        </w:rPr>
        <w:t>вышеизложенным</w:t>
      </w:r>
      <w:proofErr w:type="gramEnd"/>
      <w:r w:rsidRPr="001C346A">
        <w:rPr>
          <w:rFonts w:ascii="Times New Roman" w:hAnsi="Times New Roman" w:cs="Times New Roman"/>
          <w:sz w:val="24"/>
          <w:szCs w:val="24"/>
        </w:rPr>
        <w:t>,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1C346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C346A">
        <w:rPr>
          <w:rFonts w:ascii="Times New Roman" w:hAnsi="Times New Roman" w:cs="Times New Roman"/>
          <w:sz w:val="24"/>
          <w:szCs w:val="24"/>
        </w:rPr>
        <w:t xml:space="preserve"> Р И К А З Ы В А Ю: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 xml:space="preserve">1. С 16.04.2013 года по 30.04.2013 года провести муниципальный этап республиканского конкурса на получение Гранта МО и Н РТ «Лучший </w:t>
      </w:r>
      <w:proofErr w:type="spellStart"/>
      <w:r w:rsidRPr="001C346A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Pr="001C346A">
        <w:rPr>
          <w:rFonts w:ascii="Times New Roman" w:hAnsi="Times New Roman" w:cs="Times New Roman"/>
          <w:sz w:val="24"/>
          <w:szCs w:val="24"/>
        </w:rPr>
        <w:t xml:space="preserve"> детский сад»: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 xml:space="preserve"> - 16.04.2013г. по 22.04.2013г. – I тур;     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 xml:space="preserve"> - 24.04.2013г. по 30.04.2013г. – II тур.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>2. Утвердить: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 xml:space="preserve"> - состав организационного комитета и конкурсной комиссии по проведению муниципального этапа республиканского конкурса (приложение №1);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 xml:space="preserve"> - положение о проведении муниципального этапа республиканского конкурса (приложение № 2).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1C346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C346A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возложить на первого заместителя начальника управления образования и по делам молодежи Исполнительного комитета г. Набережные Челны </w:t>
      </w:r>
      <w:proofErr w:type="spellStart"/>
      <w:r w:rsidRPr="001C346A">
        <w:rPr>
          <w:rFonts w:ascii="Times New Roman" w:hAnsi="Times New Roman" w:cs="Times New Roman"/>
          <w:sz w:val="24"/>
          <w:szCs w:val="24"/>
        </w:rPr>
        <w:t>В.Х.Харисова</w:t>
      </w:r>
      <w:proofErr w:type="spellEnd"/>
      <w:r w:rsidRPr="001C346A">
        <w:rPr>
          <w:rFonts w:ascii="Times New Roman" w:hAnsi="Times New Roman" w:cs="Times New Roman"/>
          <w:sz w:val="24"/>
          <w:szCs w:val="24"/>
        </w:rPr>
        <w:t>.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>Заместитель Руководителя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 xml:space="preserve">Исполнительного комитета                                   Р.М. </w:t>
      </w:r>
      <w:proofErr w:type="spellStart"/>
      <w:r w:rsidRPr="001C346A">
        <w:rPr>
          <w:rFonts w:ascii="Times New Roman" w:hAnsi="Times New Roman" w:cs="Times New Roman"/>
          <w:sz w:val="24"/>
          <w:szCs w:val="24"/>
        </w:rPr>
        <w:t>Халимов</w:t>
      </w:r>
      <w:proofErr w:type="spellEnd"/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>г. Набережные Челны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>к приказу № 374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>от «11» апреля 2013г.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 xml:space="preserve">Положение о проведении муниципального этапа республиканского конкурса на получение Гранта МО и Н РТ «Лучший </w:t>
      </w:r>
      <w:proofErr w:type="spellStart"/>
      <w:r w:rsidRPr="001C346A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Pr="001C346A">
        <w:rPr>
          <w:rFonts w:ascii="Times New Roman" w:hAnsi="Times New Roman" w:cs="Times New Roman"/>
          <w:sz w:val="24"/>
          <w:szCs w:val="24"/>
        </w:rPr>
        <w:t xml:space="preserve"> детский сад»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>1. Общие положения.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 xml:space="preserve">1.1. Грант «Лучший </w:t>
      </w:r>
      <w:proofErr w:type="spellStart"/>
      <w:r w:rsidRPr="001C346A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Pr="001C346A">
        <w:rPr>
          <w:rFonts w:ascii="Times New Roman" w:hAnsi="Times New Roman" w:cs="Times New Roman"/>
          <w:sz w:val="24"/>
          <w:szCs w:val="24"/>
        </w:rPr>
        <w:t xml:space="preserve"> детский сад» (далее - Грант) по результатам обучения детей двум государственным языкам в муниципальных образовательных учреждениях, реализующих общеобразовательные программы дошкольного образования (далее - ДОУ) учреждается приказом Министерства образования и науки Республики Татарстан и реализуется в рамках Стратегии развития образования в Республике Татарстан на 2010 -2015 годы «</w:t>
      </w:r>
      <w:proofErr w:type="spellStart"/>
      <w:r w:rsidRPr="001C346A">
        <w:rPr>
          <w:rFonts w:ascii="Times New Roman" w:hAnsi="Times New Roman" w:cs="Times New Roman"/>
          <w:sz w:val="24"/>
          <w:szCs w:val="24"/>
        </w:rPr>
        <w:t>Килэчэк</w:t>
      </w:r>
      <w:proofErr w:type="spellEnd"/>
      <w:r w:rsidRPr="001C346A">
        <w:rPr>
          <w:rFonts w:ascii="Times New Roman" w:hAnsi="Times New Roman" w:cs="Times New Roman"/>
          <w:sz w:val="24"/>
          <w:szCs w:val="24"/>
        </w:rPr>
        <w:t>» - «Будущее».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>1.2. Целями Гранта являются: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>1.2.1. Выявление и поощрение лучших педагогических коллективов МОУ по обучению детей государственным языкам Республики Татарстан.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>1.2.2. Выявление и стимулирование потенциала семейного воспитания для популяризации государственных языков республики.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>1.2.3. Распространение инновационных подходов к организации работы с детьми дошкольного возраста по обучению государственным языкам республики.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>1.3. Участники Гранта: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>1.3.1.К участию в Гранте допускаются муниципальные образовательные учреждения, реализующие общеобразовательные программы дошкольного образования.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>2. Порядок проведения конкурса среди дошкольных образовательных учреждений Республики Татарстан на получение Гранта.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>2.1. Конкурс среди ДОУ города Набережные Челны на получение Гранта проводится с целью определения их соответствия критериям конкурсного отбора настоящего Положения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>2.2. Первый этап - муниципальный, проводится с 16 по 30 апреля 2013 г. в двух турах: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>I тур – с 16.04.2013г. по 22.04.2013г.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>II тур – с 24.04.2013г. по 30.04.2013г.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lastRenderedPageBreak/>
        <w:t>2.3. Для проведения первого этапа конкурса создаются муниципальные организационные и конкурсные комиссии.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>2.4. Участники первого этапа конкурса представляют свою деятельность в очной форме, то есть члены муниципальной конкурсной комиссии изучают работу ДОУ с выездом на место. Члены муниципальной конкурсной комиссии изучают занятия, мероприятия, режимные моменты в соответствии с планом работы педагогов и учреждения.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>В процессе ознакомления с деятельностью ДОУ в обязательном порядке проводятся собеседования с педагогами, с детьми в присутствии воспитателей, анкетирования родителей и педагогов.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>В соответствии с критериями конкурсного отбора по итогам муниципального конкурса определяются 4 победителя по городу Набережные Челны для участия в республиканском этапе конкурса.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>2.5. Конкурсными комиссиями представляются в городской оргкомитет: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 xml:space="preserve"> - выписка из решения конкурсной комиссии по подведению итогов конкурса среди ДОУ в I туре;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 xml:space="preserve"> - список ДОУ - участников I тура муниципального этапа;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 xml:space="preserve"> - краткая информация в объеме не более 1 печатной страницы о ДОУ, занявшем призовое место в I туре (наименование ДОУ, язык воспитания и обучения, число групп, детей в них, численность педагогов, в том числе русскоязычных).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>2.6. Второй тур - муниципальный, проводится с 24 по 30 апреля 2013 г.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>Члены городского оргкомитета выезжают в ДОУ для изучения содержания работы на соответствие критериям конкурсного отбора настоящего Положения. Результаты работы городского оргкомитета оформляются протоколом с приложением рейтингового списка участников конкурсного отбора.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>3. Критерии конкурсного отбора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>По результатам изучения деятельности дошкольных образовательных учреждений по обучению детей двум государственным языкам Республики Татарстан составляется рейтинг ДОУ с учетом следующих критериев.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>3.1. Результаты работы ДОУ с детьми: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 xml:space="preserve"> - уровень </w:t>
      </w:r>
      <w:proofErr w:type="spellStart"/>
      <w:r w:rsidRPr="001C346A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1C346A">
        <w:rPr>
          <w:rFonts w:ascii="Times New Roman" w:hAnsi="Times New Roman" w:cs="Times New Roman"/>
          <w:sz w:val="24"/>
          <w:szCs w:val="24"/>
        </w:rPr>
        <w:t xml:space="preserve"> детей татарскому и русскому языкам в соответствии с новыми учебно-методическими комплектами (далее - УМК) по обучению детей татарскому и русскому языкам;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 xml:space="preserve"> - способность детей использовать объем словарного запаса татарских и русских слов по новой программе в свободном общении со сверстниками и взрослыми;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 xml:space="preserve"> - аналитико-диагностические материалы обследования уровней владения детьми татарской и русской речью (диагностики, тесты, протоколы, справки по итогам)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>3.2. Результативность работы педагогов по обучению детей: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 xml:space="preserve"> - документы, подтверждающие обучение русскоязычных педагогов татарскому языку;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 xml:space="preserve"> - уровень владения русскоязычных воспитателей татарским языком в </w:t>
      </w:r>
      <w:proofErr w:type="gramStart"/>
      <w:r w:rsidRPr="001C346A">
        <w:rPr>
          <w:rFonts w:ascii="Times New Roman" w:hAnsi="Times New Roman" w:cs="Times New Roman"/>
          <w:sz w:val="24"/>
          <w:szCs w:val="24"/>
        </w:rPr>
        <w:t>объеме</w:t>
      </w:r>
      <w:proofErr w:type="gramEnd"/>
      <w:r w:rsidRPr="001C346A">
        <w:rPr>
          <w:rFonts w:ascii="Times New Roman" w:hAnsi="Times New Roman" w:cs="Times New Roman"/>
          <w:sz w:val="24"/>
          <w:szCs w:val="24"/>
        </w:rPr>
        <w:t xml:space="preserve"> предусмотренном новыми УМК (проведение тест-опроса);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 xml:space="preserve"> - способность педагогов в </w:t>
      </w:r>
      <w:proofErr w:type="spellStart"/>
      <w:r w:rsidRPr="001C346A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1C346A">
        <w:rPr>
          <w:rFonts w:ascii="Times New Roman" w:hAnsi="Times New Roman" w:cs="Times New Roman"/>
          <w:sz w:val="24"/>
          <w:szCs w:val="24"/>
        </w:rPr>
        <w:t>-образовательном процессе создать языковую среду для общения (непосредственно организованная деятельность, режимные моменты, мероприятия и т.д.);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 xml:space="preserve"> - использование педагогами ДОУ в работе образовательных Интернет-ресурсов, в том числе мультимедиа материалов;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 xml:space="preserve"> - наличие и роль предметно-развивающей среды, отражающей национальные, региональные, этнокультурные составляющие;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 xml:space="preserve"> - наличие авторских инновационных образовательных программ, методических рекомендаций, пособий с использованием информационно-коммуникационных технологий; их использование в процессе обучения и воспитания;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 xml:space="preserve"> - наличие у педагогов материалов (картотеки), отражающих работу </w:t>
      </w:r>
      <w:proofErr w:type="gramStart"/>
      <w:r w:rsidRPr="001C346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1C34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C346A">
        <w:rPr>
          <w:rFonts w:ascii="Times New Roman" w:hAnsi="Times New Roman" w:cs="Times New Roman"/>
          <w:sz w:val="24"/>
          <w:szCs w:val="24"/>
        </w:rPr>
        <w:t>новым</w:t>
      </w:r>
      <w:proofErr w:type="gramEnd"/>
      <w:r w:rsidRPr="001C346A">
        <w:rPr>
          <w:rFonts w:ascii="Times New Roman" w:hAnsi="Times New Roman" w:cs="Times New Roman"/>
          <w:sz w:val="24"/>
          <w:szCs w:val="24"/>
        </w:rPr>
        <w:t xml:space="preserve"> УМК (планирование, конспекты, разработки, перечни наглядных материалов, дидактических игр и др.)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>3.3. Система работы МОУ: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 xml:space="preserve"> - концепция или программа развития ДОУ, отражающая перспективу национального образования;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 xml:space="preserve"> - основная общеобразовательная программа ДОУ и соответствие ее содержания специфике национально-культурных, демографических условий, в которых осуществляется образовательный процесс;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 xml:space="preserve"> - обеспечение руководства и контроля качества обучения детей дошкольного возраста двум государственным языкам;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 xml:space="preserve"> - планирование деятельности ДОУ по обучению детей татарскому и русскому языкам;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lastRenderedPageBreak/>
        <w:t xml:space="preserve"> - сетка занятий;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 xml:space="preserve"> - оснащенность ДОУ (групп, кабинетов) программно-методическим инструментарием, в том числе </w:t>
      </w:r>
      <w:proofErr w:type="gramStart"/>
      <w:r w:rsidRPr="001C346A">
        <w:rPr>
          <w:rFonts w:ascii="Times New Roman" w:hAnsi="Times New Roman" w:cs="Times New Roman"/>
          <w:sz w:val="24"/>
          <w:szCs w:val="24"/>
        </w:rPr>
        <w:t>новыми</w:t>
      </w:r>
      <w:proofErr w:type="gramEnd"/>
      <w:r w:rsidRPr="001C346A">
        <w:rPr>
          <w:rFonts w:ascii="Times New Roman" w:hAnsi="Times New Roman" w:cs="Times New Roman"/>
          <w:sz w:val="24"/>
          <w:szCs w:val="24"/>
        </w:rPr>
        <w:t xml:space="preserve"> УМК;</w:t>
      </w:r>
    </w:p>
    <w:p w:rsidR="001C346A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 xml:space="preserve"> - конкурсное движение в МОУ, направленное на активизацию работы педагогов и родителей по обучению детей двум государственным языкам (конкурс рисунков, поделок по мультфильмам, стихам, сказкам; конкурс конспектов мероприятий с детьми, родителями; конкурс мультимедиа презентаций по представлению опыта работы и др.);</w:t>
      </w:r>
    </w:p>
    <w:p w:rsidR="00EA54A6" w:rsidRPr="001C346A" w:rsidRDefault="001C346A" w:rsidP="001C346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C346A">
        <w:rPr>
          <w:rFonts w:ascii="Times New Roman" w:hAnsi="Times New Roman" w:cs="Times New Roman"/>
          <w:sz w:val="24"/>
          <w:szCs w:val="24"/>
        </w:rPr>
        <w:t xml:space="preserve"> - эффективные формы работы с родителями по обучению детей языкам (протоколы результатов анкетирования родителей, протоколы родительских собраний и др.).</w:t>
      </w:r>
      <w:bookmarkEnd w:id="0"/>
    </w:p>
    <w:sectPr w:rsidR="00EA54A6" w:rsidRPr="001C346A" w:rsidSect="001C34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090"/>
    <w:rsid w:val="001C346A"/>
    <w:rsid w:val="00624090"/>
    <w:rsid w:val="00EA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7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1135</Words>
  <Characters>6472</Characters>
  <Application>Microsoft Office Word</Application>
  <DocSecurity>0</DocSecurity>
  <Lines>53</Lines>
  <Paragraphs>15</Paragraphs>
  <ScaleCrop>false</ScaleCrop>
  <Company>diakov.net</Company>
  <LinksUpToDate>false</LinksUpToDate>
  <CharactersWithSpaces>7592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2017-03-09T15:39:00Z</dcterms:created>
  <dcterms:modified xsi:type="dcterms:W3CDTF">2017-03-09T15:41:00Z</dcterms:modified>
</cp:coreProperties>
</file>