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74D" w:rsidRDefault="0002374D" w:rsidP="000237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МУНИЦИПАЛЬНОЕ БЮДЖЕТНОЕ УЧРЕЖДЕНИЕ</w:t>
      </w:r>
    </w:p>
    <w:p w:rsidR="0002374D" w:rsidRDefault="0002374D" w:rsidP="000237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ДОПОЛНИТЕЛЬНОГО ОБРАЗОВАНИЯ</w:t>
      </w:r>
    </w:p>
    <w:p w:rsidR="0002374D" w:rsidRDefault="0002374D" w:rsidP="000237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«ДЕТСКАЯ ХУДОЖЕСТВЕННАЯ ШКОЛА №1»</w:t>
      </w:r>
    </w:p>
    <w:p w:rsidR="0002374D" w:rsidRDefault="0002374D" w:rsidP="000237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СОВЕТСКОГО РАЙОНА, Г. КАЗАНИ</w:t>
      </w:r>
    </w:p>
    <w:p w:rsidR="0002374D" w:rsidRDefault="0002374D" w:rsidP="000237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0237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0237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0237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0237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0237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0237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0237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0237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0237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0237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АДАПТИРОВАННАЯ</w:t>
      </w:r>
    </w:p>
    <w:p w:rsidR="0002374D" w:rsidRDefault="0002374D" w:rsidP="000237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ДОПОЛНИТЕЛЬНАЯ ОБЩЕРАЗВИВАЮЩАЯ ПРОГРАММА</w:t>
      </w:r>
    </w:p>
    <w:p w:rsidR="0002374D" w:rsidRDefault="0002374D" w:rsidP="000237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0237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в области изобразительного искусства</w:t>
      </w:r>
    </w:p>
    <w:p w:rsidR="0002374D" w:rsidRDefault="0002374D" w:rsidP="000237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«Изобразительное искусство»</w:t>
      </w:r>
    </w:p>
    <w:p w:rsidR="0002374D" w:rsidRDefault="0002374D" w:rsidP="000237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Для детей с ограниченными возможностями здоровья</w:t>
      </w:r>
    </w:p>
    <w:p w:rsidR="0002374D" w:rsidRDefault="0002374D" w:rsidP="000237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Срок реализации (4) года</w:t>
      </w:r>
    </w:p>
    <w:p w:rsidR="0002374D" w:rsidRDefault="0002374D" w:rsidP="003265B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3265B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3265B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3265B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3265B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3265B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3265B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3265B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3265B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3265B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3265B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3265B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3265B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3265B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3265B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3265B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3265B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3265B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3265B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3265B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3265B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3265B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3265B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374D" w:rsidRDefault="0002374D" w:rsidP="003265B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>I. ПОЯСНИТЕЛЬНАЯ ЗАПИСКА</w:t>
      </w:r>
    </w:p>
    <w:p w:rsidR="0002374D" w:rsidRDefault="0002374D" w:rsidP="003265B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1.1</w:t>
      </w:r>
      <w:r>
        <w:rPr>
          <w:rFonts w:ascii="TimesNewRomanPSMT" w:hAnsi="TimesNewRomanPSMT" w:cs="TimesNewRomanPSMT"/>
          <w:sz w:val="24"/>
          <w:szCs w:val="24"/>
        </w:rPr>
        <w:t xml:space="preserve">.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 xml:space="preserve">Законодательная база </w:t>
      </w:r>
      <w:proofErr w:type="gramStart"/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>адаптированной</w:t>
      </w:r>
      <w:proofErr w:type="gramEnd"/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 xml:space="preserve"> дополнительной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</w:pPr>
      <w:proofErr w:type="spellStart"/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>общеразвивающей</w:t>
      </w:r>
      <w:proofErr w:type="spellEnd"/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 xml:space="preserve"> программы «Изобразительное искусство» для детей </w:t>
      </w:r>
      <w:proofErr w:type="gramStart"/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>с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>ОВЗ: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Адаптированная дополнительная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общеразвивающая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программа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(АДОП) «Изобразительное искусство», далее «Программа», разработана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с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учетом требований следующих нормативных документов: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-BoldMT" w:cs="SymbolMT" w:hint="eastAsia"/>
          <w:sz w:val="28"/>
          <w:szCs w:val="28"/>
        </w:rPr>
        <w:t></w:t>
      </w:r>
      <w:r>
        <w:rPr>
          <w:rFonts w:ascii="SymbolMT" w:eastAsia="SymbolMT" w:hAnsi="TimesNewRomanPS-BoldMT" w:cs="Symbol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Федерального закона «Об образовании в Российской Федерации»,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№273-ФЗ от 29.12.2012 года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-BoldMT" w:cs="SymbolMT" w:hint="eastAsia"/>
          <w:sz w:val="28"/>
          <w:szCs w:val="28"/>
        </w:rPr>
        <w:t></w:t>
      </w:r>
      <w:r>
        <w:rPr>
          <w:rFonts w:ascii="SymbolMT" w:eastAsia="SymbolMT" w:hAnsi="TimesNewRomanPS-BoldMT" w:cs="Symbol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Порядка организации и осуществления образовательной деятельности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по дополнительным общеобразовательным программам (утвержден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приказом МО и Н РФ от 29.08.2013г. № 1008);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-BoldMT" w:cs="SymbolMT" w:hint="eastAsia"/>
          <w:sz w:val="28"/>
          <w:szCs w:val="28"/>
        </w:rPr>
        <w:t></w:t>
      </w:r>
      <w:r>
        <w:rPr>
          <w:rFonts w:ascii="SymbolMT" w:eastAsia="SymbolMT" w:hAnsi="TimesNewRomanPS-BoldMT" w:cs="Symbol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Рекомендаций по организации образовательной и методической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деятельности при реализации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общеразвивающих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программ в области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искусств в детских школах искусств по видам искусств (письмо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Министерства культуры Российской Федерации от 21 ноября 2013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года №191-01-39/06-ru);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-BoldMT" w:cs="SymbolMT" w:hint="eastAsia"/>
          <w:sz w:val="28"/>
          <w:szCs w:val="28"/>
        </w:rPr>
        <w:t></w:t>
      </w:r>
      <w:r>
        <w:rPr>
          <w:rFonts w:ascii="SymbolMT" w:eastAsia="SymbolMT" w:hAnsi="TimesNewRomanPS-BoldMT" w:cs="Symbol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Методические рекомендации по реализации адаптированных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дополнительных общеобразовательных программ, способствующих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социально-психологической реабилитации,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профессиональному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самоопределению детей с ограниченными возможностями здоровья,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включая детей-инвалидов, с учётом их особых образовательных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потребностей (утвержденным МО и Н РФ от 29.03.2016 № ВК –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641/09).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Получение детьми с ограниченными возможностями здоровья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дополнительного образования в сообществе сверстников и взрослых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является их неотъемлемым законодательно закреплённым правом и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основополагающим условием успешной социализации. Обеспечение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полноценного участия в жизни общества, эффективной самореализации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в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доступных видах социальной деятельности закреплено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Федеральным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законом Российской Федерации от 29 декабря 2012 г. № 273-ФЗ «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Об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образовании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в Российской Федерации». Эта категория детей обладает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дополнительными образовательными правами на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особые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педагогические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подходы и специальные образовательные условия,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закреплёнными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в ст. 2, 5,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16, 29, 31 ФЗ № 273.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Программа устанавливает требования к минимуму содержания,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структуре и условиям реализации данной программы.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Данная программа определяет содержание и организацию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образовательного процесса в школе,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направлена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на: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создание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условий для реабилитации и полноценного развития детей с</w:t>
      </w:r>
    </w:p>
    <w:p w:rsidR="00082B24" w:rsidRDefault="003265B3" w:rsidP="003265B3">
      <w:pPr>
        <w:rPr>
          <w:rFonts w:ascii="TimesNewRomanPS-BoldMT" w:hAnsi="TimesNewRomanPS-BoldMT" w:cs="TimesNewRomanPS-BoldMT"/>
          <w:sz w:val="20"/>
          <w:szCs w:val="20"/>
        </w:rPr>
      </w:pPr>
      <w:r>
        <w:rPr>
          <w:rFonts w:ascii="TimesNewRomanPSMT" w:hAnsi="TimesNewRomanPSMT" w:cs="TimesNewRomanPSMT"/>
          <w:sz w:val="28"/>
          <w:szCs w:val="28"/>
        </w:rPr>
        <w:t>ограниченными возможностями здоровья (ОВЗ);</w:t>
      </w:r>
    </w:p>
    <w:p w:rsidR="003265B3" w:rsidRDefault="003265B3" w:rsidP="003265B3">
      <w:pPr>
        <w:rPr>
          <w:rFonts w:ascii="TimesNewRomanPS-BoldMT" w:hAnsi="TimesNewRomanPS-BoldMT" w:cs="TimesNewRomanPS-BoldMT"/>
          <w:sz w:val="20"/>
          <w:szCs w:val="20"/>
        </w:rPr>
      </w:pP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организацию эстетического воспитания детей;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привлечение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наибольшего количества юных жителей города к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художественному образованию;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творческое</w:t>
      </w:r>
      <w:proofErr w:type="gramEnd"/>
      <w:r>
        <w:rPr>
          <w:rFonts w:ascii="TimesNewRomanPSMT" w:hAnsi="TimesNewRomanPSMT" w:cs="TimesNewRomanPSMT"/>
          <w:sz w:val="28"/>
          <w:szCs w:val="28"/>
        </w:rPr>
        <w:t>, эстетическое, духовно-нравственное развитие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обучающегося.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Для адаптации образовательной программы для обучения детей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с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ограниченными возможностями здоровья используются следующие методы: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проведение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опросов, бесед, тестирования для определения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особенностей психической деятельности и личностных характеристик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детей с ОВЗ для занятий по программе;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беседы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с детьми и их родителями о здоровом образе жизни, о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возможностях сохранения и самовосстановления здоровья,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направленностях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программ дополнительного образования;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проведение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педагогом дополнительного образования консультаций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детей и родителей о направленностях и особенностях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sz w:val="28"/>
          <w:szCs w:val="28"/>
        </w:rPr>
        <w:t>общеразвивающих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программ ДХШ;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организация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знакомства представителей детско-взрослого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сообщества;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проведение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психолого-педагогических тренингов на повышение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самооценки, функциональная тренировка поведения, мышечная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релаксация, комплекс гимнастики для рук;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проведение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занятий по развитию коммуникабельности и навыков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общения в стандартных ситуациях: проведение игровых программ и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массовых игр: игры знакомства, игры по этикету; ролевые игры-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шутки; упражнения на вербальную и невербальную коммуникацию;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игры на развитие эмоциональных реакций и различных видов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поведения в разных ситуациях;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организация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участия обучающихся по программе в творческих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коллективах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школы, коллективной творческой деятельности.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 xml:space="preserve">1.2. Срок освоения программы, условия приёма </w:t>
      </w:r>
      <w:proofErr w:type="gramStart"/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>обучающихся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Срок освоения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адаптированной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дополнительной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общеразвивающей</w:t>
      </w:r>
      <w:proofErr w:type="spell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программы в области изобразительного искусства «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Изобразительное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искусство» для детей с ОВЗ, составляет: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для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детей, поступивших в первый класс школы в возрасте от восьми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до четырнадцати лет - составляет (4) года.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Срок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обучения по программе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может быть увеличен, исходя их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реальных условий развития обучающегося, состояния его здоровья.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При приёме на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обучение детей по программе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в ДХШ создаётся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 xml:space="preserve">комиссия и проводится собеседование с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поступающим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. Зачисление детей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на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обучение по программе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производится на основании заявления родителей и</w:t>
      </w:r>
    </w:p>
    <w:p w:rsidR="003265B3" w:rsidRDefault="003265B3" w:rsidP="003265B3">
      <w:pPr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собеседования с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поступающим</w:t>
      </w:r>
      <w:proofErr w:type="gramEnd"/>
      <w:r>
        <w:rPr>
          <w:rFonts w:ascii="TimesNewRomanPSMT" w:hAnsi="TimesNewRomanPSMT" w:cs="TimesNewRomanPSMT"/>
          <w:sz w:val="28"/>
          <w:szCs w:val="28"/>
        </w:rPr>
        <w:t>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На всех этапах освоения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общеразвивающих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программ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для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обучающихся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с ОВЗ, проявляющих специальные способности и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повышенную мотивацию, предусмотрена возможность их подготовки и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перевода на освоение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предпрофессиональных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программ.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Переход обучающихся по их желанию и заявлению родителей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с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sz w:val="28"/>
          <w:szCs w:val="28"/>
        </w:rPr>
        <w:t>общеразвивающей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образовательной программы на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предпрофессиональную</w:t>
      </w:r>
      <w:proofErr w:type="spell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образовательную программу может осуществляться на основании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творческих испытаний.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Объем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общеразвивающей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программы рассчитывается с учетом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доступного для его реализации ресурса времени обучающегося, допустимой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учебной нагрузки при одновременном освоении программ общего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(обязательного) и дополнительного образования, состояния здоровья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ребёнка с ОВЗ,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sz w:val="28"/>
          <w:szCs w:val="28"/>
        </w:rPr>
        <w:t>Общеразвивающая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программа предусматривает внеаудиторную работу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 обучающимися. Отводимое для внеаудиторной работы время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используется для организации посещения учащимися учреждений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культуры, участия обучающихся в творческих мероприятиях и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sz w:val="28"/>
          <w:szCs w:val="28"/>
        </w:rPr>
        <w:t>социокультурной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деятельности школы.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>1.3. Цель и задачи программы: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Целью реализации образовательной программы является раскрытие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творческого потенциала личности ребёнка с ОВЗ в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детско-взрослом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сообществе, формирование жизненных и социальных компетенций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через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общение с миром изобразительного искусства.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Задачи адаптации программы призваны решать следующие проблемы: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помощь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детям с ограниченными возможностями здоровья в оценке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их личностных характеристик, формировании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адекватного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представления о социальных ограничениях и возможностях их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преодоления;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организация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индивидуального маршрута обучения ребёнка,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ориентированного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на его интересы и возможности;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развитие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творческих форм обучения и взаимодействия со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сверстниками;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помощь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детям и родителям в преодолении стереотипов мышления о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непреодолимости ограничений, накладываемых инвалидностью;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выявление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творческого потенциала детей с ОВЗ путём включения в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разнообразные виды деятельности совместно со здоровыми детьми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(участие в творческих коллективах, посещение зрелищных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мероприятий, участие в конкурсах и фестивалях);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4"/>
          <w:szCs w:val="24"/>
        </w:rPr>
        <w:lastRenderedPageBreak/>
        <w:t></w:t>
      </w:r>
      <w:r>
        <w:rPr>
          <w:rFonts w:ascii="SymbolMT" w:eastAsia="SymbolMT" w:hAnsi="TimesNewRomanPSMT" w:cs="SymbolMT"/>
          <w:sz w:val="24"/>
          <w:szCs w:val="24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оказание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психологической помощи детям, их родителям в развитии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навыков общения для психологической ориентации детей с ОВЗ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на</w:t>
      </w:r>
      <w:proofErr w:type="gramEnd"/>
    </w:p>
    <w:p w:rsidR="003265B3" w:rsidRDefault="003265B3" w:rsidP="003265B3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8"/>
          <w:szCs w:val="28"/>
        </w:rPr>
        <w:t>выход из пассивного социального состояния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Задачи образовательные: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реабилитация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детей с ОВЗ средствами изобразительного искусства;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формирование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активной оптимистической жизненной позиции;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формирование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потребности художественного самовыражения;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воспитание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детей в творческой атмосфере, обстановке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доброжелательности, эмоционально-нравственной отзывчивости;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овладение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знаниями, умениями и навыками, необходимыми для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формирования основ самостоятельной деятельности в сфере искусств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после окончания школы;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умение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осваивать новый материал в общекультурных областях;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формирование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у учащихся эстетических взглядов, нравственных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установок и потребности общения с духовными ценностями;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формирование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и развитие устойчивого интереса к самообразованию;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формирование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у одарённых детей комплекса знаний, умений и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навыков, позволяющих в дальнейшем осваивать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основные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дополнительные образовательные программы.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Задачи развивающие: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развитие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навыков сознательной регуляции собственного поведения в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обществе</w:t>
      </w:r>
      <w:proofErr w:type="gramEnd"/>
      <w:r>
        <w:rPr>
          <w:rFonts w:ascii="TimesNewRomanPSMT" w:hAnsi="TimesNewRomanPSMT" w:cs="TimesNewRomanPSMT"/>
          <w:sz w:val="28"/>
          <w:szCs w:val="28"/>
        </w:rPr>
        <w:t>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развитие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мотивационной и эмоционально-волевой сферы;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приобретение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детьми опыта творческой деятельности;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развитие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способностей к социализации и адаптации к жизни в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обществе</w:t>
      </w:r>
      <w:proofErr w:type="gramEnd"/>
      <w:r>
        <w:rPr>
          <w:rFonts w:ascii="TimesNewRomanPSMT" w:hAnsi="TimesNewRomanPSMT" w:cs="TimesNewRomanPSMT"/>
          <w:sz w:val="28"/>
          <w:szCs w:val="28"/>
        </w:rPr>
        <w:t>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воспитание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и развитие у учащихся личностных качеств, позволяющих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уважать и принимать духовные и культурные ценности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разных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народов;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развитие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общей культуры обучающихся.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Задачи воспитательные: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овладение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детьми духовными и культурными ценностями народов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мира;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формирование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у обучающихся нравственных черт характера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посредством проживания и осмысления художественных образов;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lastRenderedPageBreak/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воспитание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и развитие у обучающихся личностных качеств,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позволяющих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уважать и принимать духовные и культурные ценности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разных народов;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формирование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у обучающихся эстетических взглядов, нравственных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установок и потребности общения с духовными ценностями;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формирование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у обучающихся умения самостоятельно воспринимать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 оценивать культурные ценности;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воспитание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детей в творческой атмосфере, обстановке</w:t>
      </w:r>
    </w:p>
    <w:p w:rsidR="003265B3" w:rsidRDefault="003265B3" w:rsidP="003265B3">
      <w:pPr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доброжелательности, эмоционально-нравственной отзывчивости;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SymbolMT" w:eastAsia="SymbolMT" w:cs="SymbolMT" w:hint="eastAsia"/>
          <w:sz w:val="28"/>
          <w:szCs w:val="28"/>
        </w:rPr>
        <w:t></w:t>
      </w:r>
      <w:r>
        <w:rPr>
          <w:rFonts w:ascii="SymbolMT" w:eastAsia="SymbolMT" w:cs="SymbolMT"/>
          <w:sz w:val="28"/>
          <w:szCs w:val="28"/>
        </w:rPr>
        <w:t xml:space="preserve">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формирование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общей культуры обучающихся.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-BoldItalicMT" w:eastAsia="SymbolMT" w:hAnsi="TimesNewRomanPS-BoldItalicMT" w:cs="TimesNewRomanPS-BoldItalicMT"/>
          <w:b/>
          <w:bCs/>
          <w:i/>
          <w:iCs/>
          <w:sz w:val="28"/>
          <w:szCs w:val="28"/>
        </w:rPr>
      </w:pPr>
      <w:r>
        <w:rPr>
          <w:rFonts w:ascii="TimesNewRomanPS-BoldItalicMT" w:eastAsia="SymbolMT" w:hAnsi="TimesNewRomanPS-BoldItalicMT" w:cs="TimesNewRomanPS-BoldItalicMT"/>
          <w:b/>
          <w:bCs/>
          <w:i/>
          <w:iCs/>
          <w:sz w:val="28"/>
          <w:szCs w:val="28"/>
        </w:rPr>
        <w:t>1.4. График образовательного процесса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 xml:space="preserve">Продолжительность учебного года при реализации </w:t>
      </w:r>
      <w:proofErr w:type="spellStart"/>
      <w:r>
        <w:rPr>
          <w:rFonts w:ascii="TimesNewRomanPSMT" w:eastAsia="SymbolMT" w:hAnsi="TimesNewRomanPSMT" w:cs="TimesNewRomanPSMT"/>
          <w:sz w:val="28"/>
          <w:szCs w:val="28"/>
        </w:rPr>
        <w:t>общеразвивающей</w:t>
      </w:r>
      <w:proofErr w:type="spell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программы «Изобразительное искусство» составляет 34 недели.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В течение учебного года предусматриваются каникулы в объёме не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менее 4 недель.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 xml:space="preserve">При реализации </w:t>
      </w:r>
      <w:proofErr w:type="spellStart"/>
      <w:r>
        <w:rPr>
          <w:rFonts w:ascii="TimesNewRomanPSMT" w:eastAsia="SymbolMT" w:hAnsi="TimesNewRomanPSMT" w:cs="TimesNewRomanPSMT"/>
          <w:sz w:val="28"/>
          <w:szCs w:val="28"/>
        </w:rPr>
        <w:t>общеразвивающих</w:t>
      </w:r>
      <w:proofErr w:type="spellEnd"/>
      <w:r>
        <w:rPr>
          <w:rFonts w:ascii="TimesNewRomanPSMT" w:eastAsia="SymbolMT" w:hAnsi="TimesNewRomanPSMT" w:cs="TimesNewRomanPSMT"/>
          <w:sz w:val="28"/>
          <w:szCs w:val="28"/>
        </w:rPr>
        <w:t xml:space="preserve"> программ продолжительность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 xml:space="preserve">учебных занятий,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равная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одному академическому часу составляет 40 минут.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Изучение учебных предметов учебного плана осуществляется в форме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индивидуальных занятий, мелкогрупповых занятий (численностью от 4 до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10 человек.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-BoldItalicMT" w:eastAsia="SymbolMT" w:hAnsi="TimesNewRomanPS-BoldItalicMT" w:cs="TimesNewRomanPS-BoldItalicMT"/>
          <w:b/>
          <w:bCs/>
          <w:i/>
          <w:iCs/>
          <w:sz w:val="28"/>
          <w:szCs w:val="28"/>
        </w:rPr>
      </w:pPr>
      <w:r>
        <w:rPr>
          <w:rFonts w:ascii="TimesNewRomanPS-BoldItalicMT" w:eastAsia="SymbolMT" w:hAnsi="TimesNewRomanPS-BoldItalicMT" w:cs="TimesNewRomanPS-BoldItalicMT"/>
          <w:b/>
          <w:bCs/>
          <w:i/>
          <w:iCs/>
          <w:sz w:val="28"/>
          <w:szCs w:val="28"/>
        </w:rPr>
        <w:t>1.5. Система и критерии оценок промежуточной и итоговой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-BoldItalicMT" w:eastAsia="SymbolMT" w:hAnsi="TimesNewRomanPS-BoldItalicMT" w:cs="TimesNewRomanPS-BoldItalicMT"/>
          <w:b/>
          <w:bCs/>
          <w:i/>
          <w:iCs/>
          <w:sz w:val="28"/>
          <w:szCs w:val="28"/>
        </w:rPr>
      </w:pPr>
      <w:r>
        <w:rPr>
          <w:rFonts w:ascii="TimesNewRomanPS-BoldItalicMT" w:eastAsia="SymbolMT" w:hAnsi="TimesNewRomanPS-BoldItalicMT" w:cs="TimesNewRomanPS-BoldItalicMT"/>
          <w:b/>
          <w:bCs/>
          <w:i/>
          <w:iCs/>
          <w:sz w:val="28"/>
          <w:szCs w:val="28"/>
        </w:rPr>
        <w:t>аттестации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 xml:space="preserve">Оценка качества реализации образовательной программы включает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в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себя текущий контроль успеваемости, промежуточную и итоговую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 xml:space="preserve">аттестацию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обучающихся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>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-BoldMT" w:eastAsia="Symbol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eastAsia="SymbolMT" w:hAnsi="TimesNewRomanPS-BoldMT" w:cs="TimesNewRomanPS-BoldMT"/>
          <w:b/>
          <w:bCs/>
          <w:sz w:val="28"/>
          <w:szCs w:val="28"/>
        </w:rPr>
        <w:t>Промежуточная аттестация проводится в форме: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- контрольных уроков,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- зачетов (итоговых просмотров).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Контрольные уроки и зачеты в рамках промежуточной аттестации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проводятся на завершающих полугодие учебных занятиях в счет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аудиторного времени, предусмотренного на учебный предмет.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По завершении изучения учебных предметов программы по итогам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 xml:space="preserve">промежуточной аттестации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обучающимся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выдается свидетельство об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окончании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Детской школы искусств.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Содержание промежуточной аттестации и условия ее проведения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разрабатываются Детской школой искусств самостоятельно на основании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Рекомендаций.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 xml:space="preserve">Освоение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обучающимися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адаптированной дополнительной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proofErr w:type="spellStart"/>
      <w:r>
        <w:rPr>
          <w:rFonts w:ascii="TimesNewRomanPSMT" w:eastAsia="SymbolMT" w:hAnsi="TimesNewRomanPSMT" w:cs="TimesNewRomanPSMT"/>
          <w:sz w:val="28"/>
          <w:szCs w:val="28"/>
        </w:rPr>
        <w:t>общеразвивающей</w:t>
      </w:r>
      <w:proofErr w:type="spellEnd"/>
      <w:r>
        <w:rPr>
          <w:rFonts w:ascii="TimesNewRomanPSMT" w:eastAsia="SymbolMT" w:hAnsi="TimesNewRomanPSMT" w:cs="TimesNewRomanPSMT"/>
          <w:sz w:val="28"/>
          <w:szCs w:val="28"/>
        </w:rPr>
        <w:t xml:space="preserve"> программы (АДОП) «Изобразительное искусство»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 xml:space="preserve">завершается итоговой аттестацией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обучающихся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>, проводимой Детской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школой искусств. К итоговой аттестации допускаются выпускники,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lastRenderedPageBreak/>
        <w:t>освоившие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программу «Изобразительное искусство» в полном объеме,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прошедшие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промежуточную аттестацию по всем предметам учебного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плана.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Итоговая аттестация проводится в форме выпускного просмотра работ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по учебным предметам программы «Изобразительное искусство»: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1) Рисунок;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2) Живопись;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3) Декоративно прикладного искусства или другие предметы</w:t>
      </w:r>
    </w:p>
    <w:p w:rsidR="003265B3" w:rsidRDefault="003265B3" w:rsidP="003265B3">
      <w:pPr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 xml:space="preserve">При оценивании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обучающегося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>, осваивающего адаптированную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дополнительную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общеразвивающую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программу «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Изобразительное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искусство» для детей с ОВЗ, следует учитывать: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степень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индивидуального развития обучающегося с ОВЗ;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особенности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состояния здоровья, физическое и интеллектуальное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развитие;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развитие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рефлексивных способностей, умений анализа и самоанализа;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развитие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творческого потенциала;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степень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продвижения учащегося, успешность личностных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достижений.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создание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условий для художественного образования, эстетического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воспитания, духовно-нравственного развития детей;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развитие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мотивации личности ребёнка к познанию и творчеству;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приобретение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детьми опыта творческой деятельности;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овладение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детьми духовными и культурными ценностями народов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мира.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 xml:space="preserve">1.6. Планируемые результаты освоения программы </w:t>
      </w:r>
      <w:proofErr w:type="gramStart"/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>обучающимися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Минимум содержания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адаптированной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дополнительной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sz w:val="28"/>
          <w:szCs w:val="28"/>
        </w:rPr>
        <w:t>общеразвивающей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программы в области изобразительного искусства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«Изобразительное искусство» для детей с ОВЗ должен обеспечивать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развитие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значимых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для реабилитации, образования, социализации,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самореализации подрастающего поколения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интеллектуальных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и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художественно-творческих способностей ребенка, его личностных и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духовных качеств.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Результатом освоения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общеразвивающей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программы должно быть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приобретение учащимися следующих знаний, умений и навыков: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расширение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социального опыта детей и их родителей о компенсаторных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способностях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организма, расширение компетентности детей в области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государственных социально-образовательных программ, направленных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на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доступность дополнительного образования данной категории детей;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lastRenderedPageBreak/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развитие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рефлексивных способностей, умений анализа и самоанализа;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развитие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творческого потенциала обучающихся;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формирование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социальных и жизненных компетенций;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приобретение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детьми с ОВЗ социально значимого опыта взаимодействия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со здоровыми сверстниками;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совершенствование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навыков общения, уменьшение проблем подростков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 сфере межличностного общения, в учебной деятельности;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MT" w:cs="SymbolMT" w:hint="eastAsia"/>
          <w:sz w:val="28"/>
          <w:szCs w:val="28"/>
        </w:rPr>
        <w:t></w:t>
      </w:r>
      <w:r>
        <w:rPr>
          <w:rFonts w:ascii="SymbolMT" w:eastAsia="SymbolMT" w:hAnsi="TimesNewRomanPS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ознакомление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общественности с проблемами детей с ОВЗ через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публичную демонстрацию достижений (конкурсы, концерты, мастер-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классы, открытые уроки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,).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>1.7. Условия реализации программы</w:t>
      </w:r>
    </w:p>
    <w:p w:rsidR="003265B3" w:rsidRDefault="003265B3" w:rsidP="003265B3">
      <w:pPr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8"/>
          <w:szCs w:val="28"/>
        </w:rPr>
        <w:t>Для реализации программы в ДШИ создаются специальные условия: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SymbolMT" w:eastAsia="SymbolMT" w:cs="SymbolMT" w:hint="eastAsia"/>
          <w:sz w:val="28"/>
          <w:szCs w:val="28"/>
        </w:rPr>
        <w:t></w:t>
      </w:r>
      <w:r>
        <w:rPr>
          <w:rFonts w:ascii="SymbolMT" w:eastAsia="SymbolMT" w:cs="SymbolMT"/>
          <w:sz w:val="28"/>
          <w:szCs w:val="28"/>
        </w:rPr>
        <w:t xml:space="preserve">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дифференцированные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условия (оптимальный режим образовательных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нагрузок для каждого обучающегося);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SymbolMT" w:eastAsia="SymbolMT" w:cs="SymbolMT" w:hint="eastAsia"/>
          <w:sz w:val="28"/>
          <w:szCs w:val="28"/>
        </w:rPr>
        <w:t></w:t>
      </w:r>
      <w:r>
        <w:rPr>
          <w:rFonts w:ascii="SymbolMT" w:eastAsia="SymbolMT" w:cs="SymbolMT"/>
          <w:sz w:val="28"/>
          <w:szCs w:val="28"/>
        </w:rPr>
        <w:t xml:space="preserve"> </w:t>
      </w:r>
      <w:r>
        <w:rPr>
          <w:rFonts w:ascii="TimesNewRomanPSMT" w:eastAsia="SymbolMT" w:hAnsi="TimesNewRomanPSMT" w:cs="TimesNewRomanPSMT"/>
          <w:sz w:val="28"/>
          <w:szCs w:val="28"/>
        </w:rPr>
        <w:t>психолого-педагогические условия (коррекционно-развивающая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направленность образовательного процесса;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SymbolMT" w:eastAsia="SymbolMT" w:cs="SymbolMT" w:hint="eastAsia"/>
          <w:sz w:val="28"/>
          <w:szCs w:val="28"/>
        </w:rPr>
        <w:t></w:t>
      </w:r>
      <w:r>
        <w:rPr>
          <w:rFonts w:ascii="SymbolMT" w:eastAsia="SymbolMT" w:cs="SymbolMT"/>
          <w:sz w:val="28"/>
          <w:szCs w:val="28"/>
        </w:rPr>
        <w:t xml:space="preserve">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учёт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индивидуальных особенностей ребёнка;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SymbolMT" w:eastAsia="SymbolMT" w:cs="SymbolMT" w:hint="eastAsia"/>
          <w:sz w:val="28"/>
          <w:szCs w:val="28"/>
        </w:rPr>
        <w:t></w:t>
      </w:r>
      <w:r>
        <w:rPr>
          <w:rFonts w:ascii="SymbolMT" w:eastAsia="SymbolMT" w:cs="SymbolMT"/>
          <w:sz w:val="28"/>
          <w:szCs w:val="28"/>
        </w:rPr>
        <w:t xml:space="preserve">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соблюдение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комфортного </w:t>
      </w:r>
      <w:proofErr w:type="spellStart"/>
      <w:r>
        <w:rPr>
          <w:rFonts w:ascii="TimesNewRomanPSMT" w:eastAsia="SymbolMT" w:hAnsi="TimesNewRomanPSMT" w:cs="TimesNewRomanPSMT"/>
          <w:sz w:val="28"/>
          <w:szCs w:val="28"/>
        </w:rPr>
        <w:t>психо-эмоционального</w:t>
      </w:r>
      <w:proofErr w:type="spellEnd"/>
      <w:r>
        <w:rPr>
          <w:rFonts w:ascii="TimesNewRomanPSMT" w:eastAsia="SymbolMT" w:hAnsi="TimesNewRomanPSMT" w:cs="TimesNewRomanPSMT"/>
          <w:sz w:val="28"/>
          <w:szCs w:val="28"/>
        </w:rPr>
        <w:t xml:space="preserve"> режима;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SymbolMT" w:eastAsia="SymbolMT" w:cs="SymbolMT" w:hint="eastAsia"/>
          <w:sz w:val="28"/>
          <w:szCs w:val="28"/>
        </w:rPr>
        <w:t></w:t>
      </w:r>
      <w:r>
        <w:rPr>
          <w:rFonts w:ascii="SymbolMT" w:eastAsia="SymbolMT" w:cs="SymbolMT"/>
          <w:sz w:val="28"/>
          <w:szCs w:val="28"/>
        </w:rPr>
        <w:t xml:space="preserve">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использование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современных педагогических технологий, в том числе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информационных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>, компьютерных для оптимизации образовательного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процесса, повышения его эффективности, доступности);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SymbolMT" w:eastAsia="SymbolMT" w:cs="SymbolMT" w:hint="eastAsia"/>
          <w:sz w:val="28"/>
          <w:szCs w:val="28"/>
        </w:rPr>
        <w:t></w:t>
      </w:r>
      <w:r>
        <w:rPr>
          <w:rFonts w:ascii="SymbolMT" w:eastAsia="SymbolMT" w:cs="SymbolMT"/>
          <w:sz w:val="28"/>
          <w:szCs w:val="28"/>
        </w:rPr>
        <w:t xml:space="preserve">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специализированные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условия (выдвижение комплекса специальных задач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 xml:space="preserve">обучения,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ориентированных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на особые образовательные потребности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обучающихся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с ограниченными возможностями здоровья;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SymbolMT" w:eastAsia="SymbolMT" w:cs="SymbolMT" w:hint="eastAsia"/>
          <w:sz w:val="28"/>
          <w:szCs w:val="28"/>
        </w:rPr>
        <w:t></w:t>
      </w:r>
      <w:r>
        <w:rPr>
          <w:rFonts w:ascii="SymbolMT" w:eastAsia="SymbolMT" w:cs="SymbolMT"/>
          <w:sz w:val="28"/>
          <w:szCs w:val="28"/>
        </w:rPr>
        <w:t xml:space="preserve">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дифференцированное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и индивидуализированное обучение с учётом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специфики развития ребёнка; комплексное воздействие на детей,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осуществляемое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на индивидуальных и групповых занятиях);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SymbolMT" w:eastAsia="SymbolMT" w:cs="SymbolMT" w:hint="eastAsia"/>
          <w:sz w:val="28"/>
          <w:szCs w:val="28"/>
        </w:rPr>
        <w:t></w:t>
      </w:r>
      <w:r>
        <w:rPr>
          <w:rFonts w:ascii="SymbolMT" w:eastAsia="SymbolMT" w:cs="SymbolMT"/>
          <w:sz w:val="28"/>
          <w:szCs w:val="28"/>
        </w:rPr>
        <w:t xml:space="preserve"> </w:t>
      </w:r>
      <w:proofErr w:type="spellStart"/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здоровьесберегающие</w:t>
      </w:r>
      <w:proofErr w:type="spellEnd"/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условия (оздоровительный и охранительный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режим, укрепление физического и психического здоровья, профилактика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физических, умственных и психологических перегрузок детей, соблюдение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санитарно-гигиенических правил и норм).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Адаптация программы строится по модульному принципу и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включает в себя следующие модули: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SymbolMT" w:eastAsia="SymbolMT" w:cs="SymbolMT" w:hint="eastAsia"/>
          <w:sz w:val="28"/>
          <w:szCs w:val="28"/>
        </w:rPr>
        <w:t></w:t>
      </w:r>
      <w:r>
        <w:rPr>
          <w:rFonts w:ascii="SymbolMT" w:eastAsia="SymbolMT" w:cs="SymbolMT"/>
          <w:sz w:val="28"/>
          <w:szCs w:val="28"/>
        </w:rPr>
        <w:t xml:space="preserve"> </w:t>
      </w:r>
      <w:r>
        <w:rPr>
          <w:rFonts w:ascii="TimesNewRomanPSMT" w:eastAsia="SymbolMT" w:hAnsi="TimesNewRomanPSMT" w:cs="TimesNewRomanPSMT"/>
          <w:sz w:val="28"/>
          <w:szCs w:val="28"/>
        </w:rPr>
        <w:t xml:space="preserve">Модуль коллективной и </w:t>
      </w:r>
      <w:proofErr w:type="spellStart"/>
      <w:r>
        <w:rPr>
          <w:rFonts w:ascii="TimesNewRomanPSMT" w:eastAsia="SymbolMT" w:hAnsi="TimesNewRomanPSMT" w:cs="TimesNewRomanPSMT"/>
          <w:sz w:val="28"/>
          <w:szCs w:val="28"/>
        </w:rPr>
        <w:t>социокультурной</w:t>
      </w:r>
      <w:proofErr w:type="spellEnd"/>
      <w:r>
        <w:rPr>
          <w:rFonts w:ascii="TimesNewRomanPSMT" w:eastAsia="SymbolMT" w:hAnsi="TimesNewRomanPSMT" w:cs="TimesNewRomanPSMT"/>
          <w:sz w:val="28"/>
          <w:szCs w:val="28"/>
        </w:rPr>
        <w:t xml:space="preserve"> образовательной деятельности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 xml:space="preserve">совместно со здоровыми детьми,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включающий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в себя коллективную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 xml:space="preserve">продуктивную деятельность, исходя из интересов и потребностей детей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с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lastRenderedPageBreak/>
        <w:t>ограниченными возможностями здоровья.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SymbolMT" w:eastAsia="SymbolMT" w:cs="SymbolMT" w:hint="eastAsia"/>
          <w:sz w:val="28"/>
          <w:szCs w:val="28"/>
        </w:rPr>
        <w:t></w:t>
      </w:r>
      <w:r>
        <w:rPr>
          <w:rFonts w:ascii="SymbolMT" w:eastAsia="SymbolMT" w:cs="SymbolMT"/>
          <w:sz w:val="28"/>
          <w:szCs w:val="28"/>
        </w:rPr>
        <w:t xml:space="preserve"> </w:t>
      </w:r>
      <w:r>
        <w:rPr>
          <w:rFonts w:ascii="TimesNewRomanPSMT" w:eastAsia="SymbolMT" w:hAnsi="TimesNewRomanPSMT" w:cs="TimesNewRomanPSMT"/>
          <w:sz w:val="28"/>
          <w:szCs w:val="28"/>
        </w:rPr>
        <w:t>Модуль социально-психологической поддержки, включающий в себя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комплекс психолого-педагогических тренингов по развитию навыков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общения, формированию адекватной самооценки и уровня притязаний,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развитию способностей и склонностей, которые могут способствовать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 xml:space="preserve">самоорганизации и самореализации в образовательной среде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здоровых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сверстников.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SymbolMT" w:eastAsia="SymbolMT" w:cs="SymbolMT" w:hint="eastAsia"/>
          <w:sz w:val="28"/>
          <w:szCs w:val="28"/>
        </w:rPr>
        <w:t></w:t>
      </w:r>
      <w:r>
        <w:rPr>
          <w:rFonts w:ascii="SymbolMT" w:eastAsia="SymbolMT" w:cs="SymbolMT"/>
          <w:sz w:val="28"/>
          <w:szCs w:val="28"/>
        </w:rPr>
        <w:t xml:space="preserve"> </w:t>
      </w:r>
      <w:proofErr w:type="spellStart"/>
      <w:r>
        <w:rPr>
          <w:rFonts w:ascii="TimesNewRomanPSMT" w:eastAsia="SymbolMT" w:hAnsi="TimesNewRomanPSMT" w:cs="TimesNewRomanPSMT"/>
          <w:sz w:val="28"/>
          <w:szCs w:val="28"/>
        </w:rPr>
        <w:t>Валеологический</w:t>
      </w:r>
      <w:proofErr w:type="spellEnd"/>
      <w:r>
        <w:rPr>
          <w:rFonts w:ascii="TimesNewRomanPSMT" w:eastAsia="SymbolMT" w:hAnsi="TimesNewRomanPSMT" w:cs="TimesNewRomanPSMT"/>
          <w:sz w:val="28"/>
          <w:szCs w:val="28"/>
        </w:rPr>
        <w:t xml:space="preserve"> модуль, направленный на формирование объективного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представления об ограничениях, компенсаторных возможностях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человеческого организма, о методах и формах их преодоления.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Кадровые условия реализации программы: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Реализация программы обеспечивается педагогическими кадрами,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имеющими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среднее профессиональное или высшее профессиональное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 xml:space="preserve">образование, соответствующее профилю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преподаваемого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учебного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 xml:space="preserve">предмета. Доля преподавателей, имеющих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высшее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профессиональное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образование, должна составлять не менее 25 процентов в общем числе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 xml:space="preserve">преподавателей, обеспечивающих образовательный процесс по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данной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образовательной программе.</w:t>
      </w:r>
    </w:p>
    <w:p w:rsidR="003265B3" w:rsidRDefault="003265B3" w:rsidP="003265B3">
      <w:pPr>
        <w:rPr>
          <w:rFonts w:eastAsia="SymbolMT" w:cs="SymbolMT"/>
          <w:sz w:val="20"/>
          <w:szCs w:val="20"/>
        </w:rPr>
      </w:pPr>
      <w:r>
        <w:rPr>
          <w:rFonts w:ascii="TimesNewRomanPSMT" w:eastAsia="SymbolMT" w:hAnsi="TimesNewRomanPSMT" w:cs="TimesNewRomanPSMT"/>
          <w:sz w:val="28"/>
          <w:szCs w:val="28"/>
        </w:rPr>
        <w:t>До 10 процентов от общего числа преподавателей, которые должны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иметь высшее профессиональное образование, может быть заменено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преподавателями, имеющими среднее профессиональное образование и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государственные почетные звания в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соответствующей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профессиональной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сфере, или специалистами, имеющими среднее профессиональное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образование и стаж практической работы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в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соответствующей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профессиональной сфере более 15 последних лет.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Материально-технические условия реализации программы: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Материально-техническая база ДХШ соответствует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действующим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санитарным и противопожарным правилам и нормам, нормам охраны труда.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Образовательное учреждение располагает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материально-технической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базой, обеспечивающей проведение всех видов занятий, предусмотренных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учебным планом.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Реализация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общеразвивающей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программы «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Изобразительное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искусство» должна обеспечиваться учебно-методической документацией,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учебно-методическими изданиями, альбомами по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изобразительному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искусству, раздаточным материалом, видеоматериалами, слайдами) по всем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учебным предметам. Внеаудиторная (домашняя) работа учащихся также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сопровождается методическим обеспечением и обоснованием времени,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затрачиваемого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на ее выполнение.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Внеаудиторная работа может быть использована учащимися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на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выполнение домашнего задания, просмотры видеоматериалов, посещение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учреждений культуры (театров, филармоний, концертных залов, музеев и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др.), участие учащихся в творческих мероприятиях, проводимых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образовательной организацией.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Выполнение учащимся домашнего задания должно контролироваться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преподавателем и родителями учащегося.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Реализация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общеразвивающей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программы «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Изобразительное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искусство» должна обеспечиваться доступом каждого учащегося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к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библиотечным фондам и фондам фонотеки, аудио и видеозаписей,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формируемым в соответствии с перечнем учебных предметов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учебного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плана.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Во время самостоятельной работы учащиеся могут быть обеспечены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доступом к сети Интернет.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Библиотечный фонд образовательной организации должен быть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укомплектован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печатными или электронными изданиями основной и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дополнительной учебной и учебно-методической литературы по всем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учебным предметам. Библиотечный фонд помимо учебной литературы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должен включать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официальные</w:t>
      </w:r>
      <w:proofErr w:type="gramEnd"/>
      <w:r>
        <w:rPr>
          <w:rFonts w:ascii="TimesNewRomanPSMT" w:hAnsi="TimesNewRomanPSMT" w:cs="TimesNewRomanPSMT"/>
          <w:sz w:val="28"/>
          <w:szCs w:val="28"/>
        </w:rPr>
        <w:t>, справочно-библиографические и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периодические издания.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Образовательная организация может предоставлять учащимся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возможность оперативного обмена информацией с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отечественными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образовательными организациями, учреждениями и организациями</w:t>
      </w:r>
    </w:p>
    <w:p w:rsidR="003265B3" w:rsidRDefault="003265B3" w:rsidP="003265B3">
      <w:pPr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культуры, а также доступ к современным профессиональным базам данных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 информационным ресурсам сети Интернет.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Материально-технические условия образовательной организации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должны обеспечивать возможность достижения учащимися результатов,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предусмотренных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общеразвивающей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программой, разработанной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образовательной организацией.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Материально-техническая база образовательной организации должна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соответствовать санитарным и противопожарным нормам, нормам охраны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труда. Образовательная организация должна соблюдать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своевременные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сроки текущего и капитального ремонта.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Минимально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необходимый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для реализации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общеразвивающей</w:t>
      </w:r>
      <w:proofErr w:type="spell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программы перечень учебных аудиторий, специализированных кабинетов и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материально-технического обеспечения должен соответствовать профилю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программы. При этом в образовательной организации необходимо наличие: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библиотеки;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помещений для работы со специализированными материалами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(фонотеки, видеотеки, фильмотеки);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учебных аудиторий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для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групповых, мелкогрупповых и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индивидуальных занятий со специальным учебным оборудованием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(столами, стульями, шкафами, стеллажами, мольбертами,</w:t>
      </w:r>
      <w:proofErr w:type="gramEnd"/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видеоаппаратурой, умывальниками и др.).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Учебные аудитории должны быть оформлены наглядными пособиями.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Учебные аудитории должны иметь площадь не менее 4 кв.м. на одного</w:t>
      </w:r>
    </w:p>
    <w:p w:rsidR="003265B3" w:rsidRDefault="003265B3" w:rsidP="003265B3">
      <w:pPr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Учащегося.</w:t>
      </w:r>
    </w:p>
    <w:p w:rsidR="003265B3" w:rsidRDefault="003265B3" w:rsidP="003265B3">
      <w:pPr>
        <w:rPr>
          <w:rFonts w:ascii="TimesNewRomanPSMT" w:hAnsi="TimesNewRomanPSMT" w:cs="TimesNewRomanPSMT"/>
          <w:sz w:val="28"/>
          <w:szCs w:val="28"/>
        </w:rPr>
      </w:pPr>
    </w:p>
    <w:p w:rsidR="003265B3" w:rsidRDefault="003265B3" w:rsidP="000237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>II. УЧЕБНЫЙ ПЛАН</w:t>
      </w:r>
    </w:p>
    <w:p w:rsidR="0002374D" w:rsidRDefault="0002374D" w:rsidP="000237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Адаптированная дополнительная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общеразвивающая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программа в области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изобразительного искусства для детей с ОВЗ</w:t>
      </w:r>
    </w:p>
    <w:p w:rsidR="003265B3" w:rsidRDefault="003265B3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«Изобразительное искусство»</w:t>
      </w:r>
    </w:p>
    <w:p w:rsidR="00F415D7" w:rsidRDefault="00F415D7" w:rsidP="003265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58"/>
        <w:gridCol w:w="1822"/>
        <w:gridCol w:w="416"/>
        <w:gridCol w:w="413"/>
        <w:gridCol w:w="411"/>
        <w:gridCol w:w="409"/>
        <w:gridCol w:w="737"/>
        <w:gridCol w:w="916"/>
        <w:gridCol w:w="1507"/>
        <w:gridCol w:w="2187"/>
        <w:gridCol w:w="295"/>
      </w:tblGrid>
      <w:tr w:rsidR="00F415D7" w:rsidTr="00F415D7">
        <w:trPr>
          <w:trHeight w:val="360"/>
        </w:trPr>
        <w:tc>
          <w:tcPr>
            <w:tcW w:w="417" w:type="dxa"/>
            <w:vMerge w:val="restart"/>
            <w:shd w:val="clear" w:color="auto" w:fill="D9D9D9" w:themeFill="background1" w:themeFillShade="D9"/>
          </w:tcPr>
          <w:p w:rsidR="00F415D7" w:rsidRPr="0002374D" w:rsidRDefault="00F415D7" w:rsidP="00F41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55" w:type="dxa"/>
            <w:vMerge w:val="restart"/>
            <w:shd w:val="clear" w:color="auto" w:fill="D9D9D9" w:themeFill="background1" w:themeFillShade="D9"/>
          </w:tcPr>
          <w:p w:rsidR="00F415D7" w:rsidRPr="0002374D" w:rsidRDefault="00F415D7" w:rsidP="00F41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предмета</w:t>
            </w:r>
          </w:p>
        </w:tc>
        <w:tc>
          <w:tcPr>
            <w:tcW w:w="1713" w:type="dxa"/>
            <w:gridSpan w:val="4"/>
            <w:shd w:val="clear" w:color="auto" w:fill="D9D9D9" w:themeFill="background1" w:themeFillShade="D9"/>
          </w:tcPr>
          <w:p w:rsidR="00F415D7" w:rsidRPr="0002374D" w:rsidRDefault="00F415D7" w:rsidP="00F41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  <w:p w:rsidR="00F415D7" w:rsidRPr="0002374D" w:rsidRDefault="00F415D7" w:rsidP="00F41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719" w:type="dxa"/>
            <w:gridSpan w:val="2"/>
            <w:vMerge w:val="restart"/>
            <w:shd w:val="clear" w:color="auto" w:fill="D9D9D9" w:themeFill="background1" w:themeFillShade="D9"/>
          </w:tcPr>
          <w:p w:rsidR="00F415D7" w:rsidRPr="0002374D" w:rsidRDefault="00F415D7" w:rsidP="00F41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565" w:type="dxa"/>
            <w:vMerge w:val="restart"/>
            <w:shd w:val="clear" w:color="auto" w:fill="D9D9D9" w:themeFill="background1" w:themeFillShade="D9"/>
          </w:tcPr>
          <w:p w:rsidR="00F415D7" w:rsidRPr="0002374D" w:rsidRDefault="00F415D7" w:rsidP="00F41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 по основному сроку</w:t>
            </w:r>
          </w:p>
        </w:tc>
        <w:tc>
          <w:tcPr>
            <w:tcW w:w="2276" w:type="dxa"/>
            <w:vMerge w:val="restart"/>
            <w:shd w:val="clear" w:color="auto" w:fill="D9D9D9" w:themeFill="background1" w:themeFillShade="D9"/>
          </w:tcPr>
          <w:p w:rsidR="00F415D7" w:rsidRPr="0002374D" w:rsidRDefault="00F415D7" w:rsidP="00F41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26" w:type="dxa"/>
            <w:vMerge w:val="restart"/>
            <w:tcBorders>
              <w:top w:val="nil"/>
              <w:right w:val="nil"/>
            </w:tcBorders>
          </w:tcPr>
          <w:p w:rsidR="00F415D7" w:rsidRDefault="00F415D7" w:rsidP="003265B3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</w:tr>
      <w:tr w:rsidR="00F415D7" w:rsidTr="00F415D7">
        <w:trPr>
          <w:trHeight w:val="279"/>
        </w:trPr>
        <w:tc>
          <w:tcPr>
            <w:tcW w:w="417" w:type="dxa"/>
            <w:vMerge/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9" w:type="dxa"/>
            <w:shd w:val="clear" w:color="auto" w:fill="D9D9D9" w:themeFill="background1" w:themeFillShade="D9"/>
          </w:tcPr>
          <w:p w:rsidR="00F415D7" w:rsidRPr="0002374D" w:rsidRDefault="00F415D7" w:rsidP="00F41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8" w:type="dxa"/>
            <w:shd w:val="clear" w:color="auto" w:fill="D9D9D9" w:themeFill="background1" w:themeFillShade="D9"/>
          </w:tcPr>
          <w:p w:rsidR="00F415D7" w:rsidRPr="0002374D" w:rsidRDefault="00F415D7" w:rsidP="00F41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8" w:type="dxa"/>
            <w:shd w:val="clear" w:color="auto" w:fill="D9D9D9" w:themeFill="background1" w:themeFillShade="D9"/>
          </w:tcPr>
          <w:p w:rsidR="00F415D7" w:rsidRPr="0002374D" w:rsidRDefault="00F415D7" w:rsidP="00F41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8" w:type="dxa"/>
            <w:shd w:val="clear" w:color="auto" w:fill="D9D9D9" w:themeFill="background1" w:themeFillShade="D9"/>
          </w:tcPr>
          <w:p w:rsidR="00F415D7" w:rsidRPr="0002374D" w:rsidRDefault="00F415D7" w:rsidP="00F41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19" w:type="dxa"/>
            <w:gridSpan w:val="2"/>
            <w:vMerge/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6" w:type="dxa"/>
            <w:vMerge/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" w:type="dxa"/>
            <w:vMerge/>
            <w:tcBorders>
              <w:bottom w:val="nil"/>
              <w:right w:val="nil"/>
            </w:tcBorders>
          </w:tcPr>
          <w:p w:rsidR="00F415D7" w:rsidRDefault="00F415D7" w:rsidP="003265B3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</w:tr>
      <w:tr w:rsidR="00F415D7" w:rsidTr="00F415D7">
        <w:trPr>
          <w:gridAfter w:val="1"/>
          <w:wAfter w:w="326" w:type="dxa"/>
        </w:trPr>
        <w:tc>
          <w:tcPr>
            <w:tcW w:w="1972" w:type="dxa"/>
            <w:gridSpan w:val="2"/>
          </w:tcPr>
          <w:p w:rsidR="00F415D7" w:rsidRPr="0002374D" w:rsidRDefault="00F415D7" w:rsidP="000237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Исполнительная подготовка</w:t>
            </w:r>
          </w:p>
        </w:tc>
        <w:tc>
          <w:tcPr>
            <w:tcW w:w="429" w:type="dxa"/>
          </w:tcPr>
          <w:p w:rsidR="00F415D7" w:rsidRPr="0002374D" w:rsidRDefault="00F415D7" w:rsidP="00F41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28" w:type="dxa"/>
          </w:tcPr>
          <w:p w:rsidR="00F415D7" w:rsidRPr="0002374D" w:rsidRDefault="00F415D7" w:rsidP="00F41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28" w:type="dxa"/>
          </w:tcPr>
          <w:p w:rsidR="00F415D7" w:rsidRPr="0002374D" w:rsidRDefault="00F415D7" w:rsidP="00F41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28" w:type="dxa"/>
          </w:tcPr>
          <w:p w:rsidR="00F415D7" w:rsidRPr="0002374D" w:rsidRDefault="00F415D7" w:rsidP="00F41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70" w:type="dxa"/>
            <w:vMerge w:val="restart"/>
            <w:tcBorders>
              <w:right w:val="nil"/>
            </w:tcBorders>
          </w:tcPr>
          <w:p w:rsidR="00F415D7" w:rsidRPr="0002374D" w:rsidRDefault="00F415D7" w:rsidP="00F41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9" w:type="dxa"/>
            <w:vMerge w:val="restart"/>
            <w:tcBorders>
              <w:left w:val="nil"/>
            </w:tcBorders>
          </w:tcPr>
          <w:p w:rsidR="00F415D7" w:rsidRPr="0002374D" w:rsidRDefault="00F415D7" w:rsidP="00F41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565" w:type="dxa"/>
          </w:tcPr>
          <w:p w:rsidR="00F415D7" w:rsidRPr="0002374D" w:rsidRDefault="00F415D7" w:rsidP="00F41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1120</w:t>
            </w:r>
          </w:p>
        </w:tc>
        <w:tc>
          <w:tcPr>
            <w:tcW w:w="2276" w:type="dxa"/>
          </w:tcPr>
          <w:p w:rsidR="00F415D7" w:rsidRPr="0002374D" w:rsidRDefault="00F415D7" w:rsidP="00F41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1, 2, 3, 4</w:t>
            </w:r>
          </w:p>
        </w:tc>
      </w:tr>
      <w:tr w:rsidR="00F415D7" w:rsidTr="00F415D7">
        <w:trPr>
          <w:gridAfter w:val="1"/>
          <w:wAfter w:w="326" w:type="dxa"/>
        </w:trPr>
        <w:tc>
          <w:tcPr>
            <w:tcW w:w="1972" w:type="dxa"/>
            <w:gridSpan w:val="2"/>
          </w:tcPr>
          <w:p w:rsidR="00F415D7" w:rsidRPr="00F415D7" w:rsidRDefault="00F415D7" w:rsidP="00F415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5D7">
              <w:rPr>
                <w:rFonts w:ascii="Times New Roman" w:hAnsi="Times New Roman" w:cs="Times New Roman"/>
                <w:bCs/>
                <w:sz w:val="24"/>
                <w:szCs w:val="24"/>
              </w:rPr>
              <w:t>1. Рисунок</w:t>
            </w:r>
          </w:p>
        </w:tc>
        <w:tc>
          <w:tcPr>
            <w:tcW w:w="429" w:type="dxa"/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" w:type="dxa"/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" w:type="dxa"/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" w:type="dxa"/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0" w:type="dxa"/>
            <w:vMerge/>
            <w:tcBorders>
              <w:right w:val="nil"/>
            </w:tcBorders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9" w:type="dxa"/>
            <w:vMerge/>
            <w:tcBorders>
              <w:left w:val="nil"/>
            </w:tcBorders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5" w:type="dxa"/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5D7">
              <w:rPr>
                <w:rFonts w:ascii="Times New Roman" w:hAnsi="Times New Roman" w:cs="Times New Roman"/>
                <w:bCs/>
                <w:sz w:val="24"/>
                <w:szCs w:val="24"/>
              </w:rPr>
              <w:t>280</w:t>
            </w:r>
          </w:p>
        </w:tc>
        <w:tc>
          <w:tcPr>
            <w:tcW w:w="2276" w:type="dxa"/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5D7">
              <w:rPr>
                <w:rFonts w:ascii="Times New Roman" w:hAnsi="Times New Roman" w:cs="Times New Roman"/>
                <w:bCs/>
                <w:sz w:val="24"/>
                <w:szCs w:val="24"/>
              </w:rPr>
              <w:t>1, 2, 3, 4</w:t>
            </w:r>
          </w:p>
        </w:tc>
      </w:tr>
      <w:tr w:rsidR="00F415D7" w:rsidTr="00F415D7">
        <w:trPr>
          <w:gridAfter w:val="1"/>
          <w:wAfter w:w="326" w:type="dxa"/>
        </w:trPr>
        <w:tc>
          <w:tcPr>
            <w:tcW w:w="1972" w:type="dxa"/>
            <w:gridSpan w:val="2"/>
          </w:tcPr>
          <w:p w:rsidR="00F415D7" w:rsidRPr="00F415D7" w:rsidRDefault="00F415D7" w:rsidP="00F415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5D7">
              <w:rPr>
                <w:rFonts w:ascii="Times New Roman" w:hAnsi="Times New Roman" w:cs="Times New Roman"/>
                <w:bCs/>
                <w:sz w:val="24"/>
                <w:szCs w:val="24"/>
              </w:rPr>
              <w:t>2. Живопись</w:t>
            </w:r>
          </w:p>
        </w:tc>
        <w:tc>
          <w:tcPr>
            <w:tcW w:w="429" w:type="dxa"/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" w:type="dxa"/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" w:type="dxa"/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" w:type="dxa"/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0" w:type="dxa"/>
            <w:vMerge/>
            <w:tcBorders>
              <w:right w:val="nil"/>
            </w:tcBorders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9" w:type="dxa"/>
            <w:vMerge/>
            <w:tcBorders>
              <w:left w:val="nil"/>
            </w:tcBorders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5" w:type="dxa"/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5D7">
              <w:rPr>
                <w:rFonts w:ascii="Times New Roman" w:hAnsi="Times New Roman" w:cs="Times New Roman"/>
                <w:bCs/>
                <w:sz w:val="24"/>
                <w:szCs w:val="24"/>
              </w:rPr>
              <w:t>280</w:t>
            </w:r>
          </w:p>
        </w:tc>
        <w:tc>
          <w:tcPr>
            <w:tcW w:w="2276" w:type="dxa"/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5D7">
              <w:rPr>
                <w:rFonts w:ascii="Times New Roman" w:hAnsi="Times New Roman" w:cs="Times New Roman"/>
                <w:bCs/>
                <w:sz w:val="24"/>
                <w:szCs w:val="24"/>
              </w:rPr>
              <w:t>1, 2, 3, 4</w:t>
            </w:r>
          </w:p>
        </w:tc>
      </w:tr>
      <w:tr w:rsidR="00F415D7" w:rsidTr="00F415D7">
        <w:trPr>
          <w:gridAfter w:val="1"/>
          <w:wAfter w:w="326" w:type="dxa"/>
        </w:trPr>
        <w:tc>
          <w:tcPr>
            <w:tcW w:w="1972" w:type="dxa"/>
            <w:gridSpan w:val="2"/>
          </w:tcPr>
          <w:p w:rsidR="00F415D7" w:rsidRPr="00F415D7" w:rsidRDefault="00F415D7" w:rsidP="00F415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5D7">
              <w:rPr>
                <w:rFonts w:ascii="Times New Roman" w:hAnsi="Times New Roman" w:cs="Times New Roman"/>
                <w:bCs/>
                <w:sz w:val="24"/>
                <w:szCs w:val="24"/>
              </w:rPr>
              <w:t>3. композиция</w:t>
            </w:r>
          </w:p>
        </w:tc>
        <w:tc>
          <w:tcPr>
            <w:tcW w:w="429" w:type="dxa"/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" w:type="dxa"/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" w:type="dxa"/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" w:type="dxa"/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0" w:type="dxa"/>
            <w:vMerge/>
            <w:tcBorders>
              <w:right w:val="nil"/>
            </w:tcBorders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9" w:type="dxa"/>
            <w:vMerge/>
            <w:tcBorders>
              <w:left w:val="nil"/>
            </w:tcBorders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5" w:type="dxa"/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5D7">
              <w:rPr>
                <w:rFonts w:ascii="Times New Roman" w:hAnsi="Times New Roman" w:cs="Times New Roman"/>
                <w:bCs/>
                <w:sz w:val="24"/>
                <w:szCs w:val="24"/>
              </w:rPr>
              <w:t>280</w:t>
            </w:r>
          </w:p>
        </w:tc>
        <w:tc>
          <w:tcPr>
            <w:tcW w:w="2276" w:type="dxa"/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5D7">
              <w:rPr>
                <w:rFonts w:ascii="Times New Roman" w:hAnsi="Times New Roman" w:cs="Times New Roman"/>
                <w:bCs/>
                <w:sz w:val="24"/>
                <w:szCs w:val="24"/>
              </w:rPr>
              <w:t>1, 2, 3, 4</w:t>
            </w:r>
          </w:p>
        </w:tc>
      </w:tr>
      <w:tr w:rsidR="00F415D7" w:rsidTr="00F415D7">
        <w:trPr>
          <w:gridAfter w:val="1"/>
          <w:wAfter w:w="326" w:type="dxa"/>
        </w:trPr>
        <w:tc>
          <w:tcPr>
            <w:tcW w:w="1972" w:type="dxa"/>
            <w:gridSpan w:val="2"/>
          </w:tcPr>
          <w:p w:rsidR="00F415D7" w:rsidRPr="00F415D7" w:rsidRDefault="00F415D7" w:rsidP="00F415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5D7">
              <w:rPr>
                <w:rFonts w:ascii="Times New Roman" w:hAnsi="Times New Roman" w:cs="Times New Roman"/>
                <w:bCs/>
                <w:sz w:val="24"/>
                <w:szCs w:val="24"/>
              </w:rPr>
              <w:t>4. ДПИ</w:t>
            </w:r>
          </w:p>
        </w:tc>
        <w:tc>
          <w:tcPr>
            <w:tcW w:w="429" w:type="dxa"/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" w:type="dxa"/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" w:type="dxa"/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" w:type="dxa"/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0" w:type="dxa"/>
            <w:vMerge/>
            <w:tcBorders>
              <w:right w:val="nil"/>
            </w:tcBorders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9" w:type="dxa"/>
            <w:vMerge/>
            <w:tcBorders>
              <w:left w:val="nil"/>
            </w:tcBorders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5" w:type="dxa"/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5D7">
              <w:rPr>
                <w:rFonts w:ascii="Times New Roman" w:hAnsi="Times New Roman" w:cs="Times New Roman"/>
                <w:bCs/>
                <w:sz w:val="24"/>
                <w:szCs w:val="24"/>
              </w:rPr>
              <w:t>280</w:t>
            </w:r>
          </w:p>
        </w:tc>
        <w:tc>
          <w:tcPr>
            <w:tcW w:w="2276" w:type="dxa"/>
          </w:tcPr>
          <w:p w:rsidR="00F415D7" w:rsidRPr="00F415D7" w:rsidRDefault="00F415D7" w:rsidP="00F41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5D7">
              <w:rPr>
                <w:rFonts w:ascii="Times New Roman" w:hAnsi="Times New Roman" w:cs="Times New Roman"/>
                <w:bCs/>
                <w:sz w:val="24"/>
                <w:szCs w:val="24"/>
              </w:rPr>
              <w:t>1, 2, 3, 4</w:t>
            </w:r>
          </w:p>
        </w:tc>
      </w:tr>
    </w:tbl>
    <w:p w:rsidR="00F415D7" w:rsidRDefault="00F415D7" w:rsidP="003265B3">
      <w:pPr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3265B3" w:rsidRDefault="003265B3" w:rsidP="003265B3">
      <w:pPr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Основной срок обучения (4) года</w:t>
      </w:r>
      <w:r>
        <w:rPr>
          <w:rFonts w:ascii="TimesNewRomanPSMT" w:hAnsi="TimesNewRomanPSMT" w:cs="TimesNewRomanPSMT"/>
          <w:sz w:val="28"/>
          <w:szCs w:val="28"/>
        </w:rPr>
        <w:t>.</w:t>
      </w:r>
    </w:p>
    <w:p w:rsidR="00F415D7" w:rsidRDefault="00F415D7" w:rsidP="000237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III. ПЛАН ТВОРЧЕСКОЙ, МЕТОДИЧЕСКОЙ И КУЛЬТУРНО-</w:t>
      </w:r>
    </w:p>
    <w:p w:rsidR="00F415D7" w:rsidRDefault="00F415D7" w:rsidP="000237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ПРОВЕТИТЕЛЬСКОЙ ДЕЯТЕЛЬНОСТИ ШКОЛЫ</w:t>
      </w:r>
    </w:p>
    <w:p w:rsidR="0002374D" w:rsidRDefault="0002374D" w:rsidP="000237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Цель программы </w:t>
      </w:r>
      <w:r>
        <w:rPr>
          <w:rFonts w:ascii="TimesNewRomanPSMT" w:hAnsi="TimesNewRomanPSMT" w:cs="TimesNewRomanPSMT"/>
          <w:sz w:val="28"/>
          <w:szCs w:val="28"/>
        </w:rPr>
        <w:t>- создание в школе искусств комфортной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развивающей образовательной среды для обеспечения высокого качества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образования, его доступности, открытости, привлекательности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для</w:t>
      </w:r>
      <w:proofErr w:type="gramEnd"/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обучающихся, их родителей (законных представителей) и всего общества, а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также духовно-нравственного развития, эстетического воспитания и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художественного становления личности.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Задачи программы: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-BoldMT" w:cs="SymbolMT" w:hint="eastAsia"/>
          <w:sz w:val="28"/>
          <w:szCs w:val="28"/>
        </w:rPr>
        <w:t></w:t>
      </w:r>
      <w:r>
        <w:rPr>
          <w:rFonts w:ascii="SymbolMT" w:eastAsia="SymbolMT" w:hAnsi="TimesNewRomanPS-BoldMT" w:cs="Symbol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Использование в образовательном процессе образовательных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технологий, основанных на лучших достижениях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отечественного</w:t>
      </w:r>
      <w:proofErr w:type="gramEnd"/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образования в сфере культуры и искусства, а также современного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развития изобразительного искусства и образования;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-BoldMT" w:cs="SymbolMT" w:hint="eastAsia"/>
          <w:sz w:val="28"/>
          <w:szCs w:val="28"/>
        </w:rPr>
        <w:t></w:t>
      </w:r>
      <w:r>
        <w:rPr>
          <w:rFonts w:ascii="SymbolMT" w:eastAsia="SymbolMT" w:hAnsi="TimesNewRomanPS-BoldMT" w:cs="Symbol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Организация эффективной самостоятельной работы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обучающихся при поддержке преподавателей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образовательного</w:t>
      </w:r>
      <w:proofErr w:type="gramEnd"/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учреждения и родителей (законных представителей)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обучающихся.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-BoldMT" w:cs="SymbolMT" w:hint="eastAsia"/>
          <w:sz w:val="28"/>
          <w:szCs w:val="28"/>
        </w:rPr>
        <w:t></w:t>
      </w:r>
      <w:r>
        <w:rPr>
          <w:rFonts w:ascii="SymbolMT" w:eastAsia="SymbolMT" w:hAnsi="TimesNewRomanPS-BoldMT" w:cs="Symbol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Повышение качества педагогической и методической работы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Детской школы искусств через регулярное участие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преподавателей в методических мероприятиях на уровне школы,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за пределами района (мастер-классы, конкурсы, концерты,</w:t>
      </w:r>
      <w:proofErr w:type="gramEnd"/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творческие отчеты, конференции, форумы), а также обобщение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опыта педагогической и методической работы педагогического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коллектива ДХШ, сохранение педагогических традиций.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 рамках творческой, методической и культурно-просветительской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деятельности ДХШ сотрудничает с общеобразовательными школами,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дошкольными учреждениями города и района, школами искусств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Новосибирской области и др. учреждениями культуры и искусства.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Творческая, методическая и культурно-просветительная деятельность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обучающихся и преподавателей ДХШ осуществляется в счет времени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отведенного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на внеаудиторную работу обучающихся.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Предметом деятельности </w:t>
      </w:r>
      <w:r>
        <w:rPr>
          <w:rFonts w:ascii="TimesNewRomanPSMT" w:hAnsi="TimesNewRomanPSMT" w:cs="TimesNewRomanPSMT"/>
          <w:sz w:val="28"/>
          <w:szCs w:val="28"/>
        </w:rPr>
        <w:t>школы являются: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-BoldMT" w:cs="SymbolMT" w:hint="eastAsia"/>
          <w:sz w:val="28"/>
          <w:szCs w:val="28"/>
        </w:rPr>
        <w:t></w:t>
      </w:r>
      <w:r>
        <w:rPr>
          <w:rFonts w:ascii="SymbolMT" w:eastAsia="SymbolMT" w:hAnsi="TimesNewRomanPS-Bold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реализация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государственных или иных утверждённых в соответствии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 законом Российской Федерации «Об образовании» и иными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нормативными актами программ и учебных планов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по</w:t>
      </w:r>
      <w:proofErr w:type="gramEnd"/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адаптированным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общеразвивающим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программам в области искусств,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 соответствии с лицензией на образовательную деятельность;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-BoldMT" w:cs="SymbolMT" w:hint="eastAsia"/>
          <w:sz w:val="28"/>
          <w:szCs w:val="28"/>
        </w:rPr>
        <w:t></w:t>
      </w:r>
      <w:r>
        <w:rPr>
          <w:rFonts w:ascii="SymbolMT" w:eastAsia="SymbolMT" w:hAnsi="TimesNewRomanPS-Bold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обучение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навыкам художественного творчества для участия в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любительской творческой деятельности;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-BoldMT" w:cs="SymbolMT" w:hint="eastAsia"/>
          <w:sz w:val="28"/>
          <w:szCs w:val="28"/>
        </w:rPr>
        <w:t></w:t>
      </w:r>
      <w:r>
        <w:rPr>
          <w:rFonts w:ascii="SymbolMT" w:eastAsia="SymbolMT" w:hAnsi="TimesNewRomanPS-Bold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оказание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методической и практической помощи в области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художественного образования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культурно-просветительным</w:t>
      </w:r>
      <w:proofErr w:type="gramEnd"/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учреждениям;</w:t>
      </w:r>
    </w:p>
    <w:p w:rsidR="00F415D7" w:rsidRDefault="00F415D7" w:rsidP="00F415D7">
      <w:pPr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eastAsia="SymbolMT" w:hAnsi="TimesNewRomanPS-BoldMT" w:cs="SymbolMT" w:hint="eastAsia"/>
          <w:sz w:val="28"/>
          <w:szCs w:val="28"/>
        </w:rPr>
        <w:t></w:t>
      </w:r>
      <w:r>
        <w:rPr>
          <w:rFonts w:ascii="SymbolMT" w:eastAsia="SymbolMT" w:hAnsi="TimesNewRomanPS-BoldMT" w:cs="Symbol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организация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методических мероприятий различного уровня;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SymbolMT" w:eastAsia="SymbolMT" w:cs="SymbolMT" w:hint="eastAsia"/>
          <w:sz w:val="28"/>
          <w:szCs w:val="28"/>
        </w:rPr>
        <w:t></w:t>
      </w:r>
      <w:r>
        <w:rPr>
          <w:rFonts w:ascii="SymbolMT" w:eastAsia="SymbolMT" w:cs="SymbolMT"/>
          <w:sz w:val="28"/>
          <w:szCs w:val="28"/>
        </w:rPr>
        <w:t xml:space="preserve">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участие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в эксперименте в области образовательного процесса в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соответствии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с требованиями действующего законодательства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Российской Федерации: создание и апробирование новых курсов,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учебных программ и планов, форм организации учебного процесса.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-BoldMT" w:eastAsia="Symbol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eastAsia="SymbolMT" w:hAnsi="TimesNewRomanPS-BoldMT" w:cs="TimesNewRomanPS-BoldMT"/>
          <w:b/>
          <w:bCs/>
          <w:sz w:val="28"/>
          <w:szCs w:val="28"/>
        </w:rPr>
        <w:t>Направления реализации программы творческой, методической и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-BoldMT" w:eastAsia="SymbolMT" w:hAnsi="TimesNewRomanPS-BoldMT" w:cs="TimesNewRomanPS-BoldMT"/>
          <w:b/>
          <w:bCs/>
          <w:sz w:val="28"/>
          <w:szCs w:val="28"/>
        </w:rPr>
        <w:t>концертно-просветительской и выставочной деятельности</w:t>
      </w:r>
      <w:r>
        <w:rPr>
          <w:rFonts w:ascii="TimesNewRomanPSMT" w:eastAsia="SymbolMT" w:hAnsi="TimesNewRomanPSMT" w:cs="TimesNewRomanPSMT"/>
          <w:sz w:val="28"/>
          <w:szCs w:val="28"/>
        </w:rPr>
        <w:t>: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Wingdings2" w:eastAsia="Wingdings2" w:cs="Wingdings2" w:hint="eastAsia"/>
          <w:sz w:val="28"/>
          <w:szCs w:val="28"/>
        </w:rPr>
        <w:t></w:t>
      </w:r>
      <w:r>
        <w:rPr>
          <w:rFonts w:ascii="Wingdings2" w:eastAsia="Wingdings2" w:cs="Wingdings2"/>
          <w:sz w:val="28"/>
          <w:szCs w:val="28"/>
        </w:rPr>
        <w:t xml:space="preserve">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учебная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деятельность;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Wingdings2" w:eastAsia="Wingdings2" w:cs="Wingdings2" w:hint="eastAsia"/>
          <w:sz w:val="28"/>
          <w:szCs w:val="28"/>
        </w:rPr>
        <w:t></w:t>
      </w:r>
      <w:r>
        <w:rPr>
          <w:rFonts w:ascii="Wingdings2" w:eastAsia="Wingdings2" w:cs="Wingdings2"/>
          <w:sz w:val="28"/>
          <w:szCs w:val="28"/>
        </w:rPr>
        <w:t xml:space="preserve">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методическая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работа;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Wingdings2" w:eastAsia="Wingdings2" w:cs="Wingdings2" w:hint="eastAsia"/>
          <w:sz w:val="28"/>
          <w:szCs w:val="28"/>
        </w:rPr>
        <w:t></w:t>
      </w:r>
      <w:r>
        <w:rPr>
          <w:rFonts w:ascii="Wingdings2" w:eastAsia="Wingdings2" w:cs="Wingdings2"/>
          <w:sz w:val="28"/>
          <w:szCs w:val="28"/>
        </w:rPr>
        <w:t xml:space="preserve">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повышение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квалификации педагогического и административного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состава;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Wingdings2" w:eastAsia="Wingdings2" w:cs="Wingdings2" w:hint="eastAsia"/>
          <w:sz w:val="28"/>
          <w:szCs w:val="28"/>
        </w:rPr>
        <w:t></w:t>
      </w:r>
      <w:r>
        <w:rPr>
          <w:rFonts w:ascii="Wingdings2" w:eastAsia="Wingdings2" w:cs="Wingdings2"/>
          <w:sz w:val="28"/>
          <w:szCs w:val="28"/>
        </w:rPr>
        <w:t xml:space="preserve"> </w:t>
      </w:r>
      <w:r>
        <w:rPr>
          <w:rFonts w:ascii="TimesNewRomanPSMT" w:eastAsia="SymbolMT" w:hAnsi="TimesNewRomanPSMT" w:cs="TimesNewRomanPSMT"/>
          <w:sz w:val="28"/>
          <w:szCs w:val="28"/>
        </w:rPr>
        <w:t xml:space="preserve">концертно-просветительская, выставочной и </w:t>
      </w:r>
      <w:proofErr w:type="spellStart"/>
      <w:r>
        <w:rPr>
          <w:rFonts w:ascii="TimesNewRomanPSMT" w:eastAsia="SymbolMT" w:hAnsi="TimesNewRomanPSMT" w:cs="TimesNewRomanPSMT"/>
          <w:sz w:val="28"/>
          <w:szCs w:val="28"/>
        </w:rPr>
        <w:t>внеклассно</w:t>
      </w:r>
      <w:proofErr w:type="spellEnd"/>
      <w:r>
        <w:rPr>
          <w:rFonts w:ascii="TimesNewRomanPSMT" w:eastAsia="SymbolMT" w:hAnsi="TimesNewRomanPSMT" w:cs="TimesNewRomanPSMT"/>
          <w:sz w:val="28"/>
          <w:szCs w:val="28"/>
        </w:rPr>
        <w:t>-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воспитательная деятельность.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 xml:space="preserve">Реализация программы творческой, методической и </w:t>
      </w:r>
      <w:proofErr w:type="spellStart"/>
      <w:r>
        <w:rPr>
          <w:rFonts w:ascii="TimesNewRomanPSMT" w:eastAsia="SymbolMT" w:hAnsi="TimesNewRomanPSMT" w:cs="TimesNewRomanPSMT"/>
          <w:sz w:val="28"/>
          <w:szCs w:val="28"/>
        </w:rPr>
        <w:t>концертно</w:t>
      </w:r>
      <w:proofErr w:type="spellEnd"/>
      <w:r>
        <w:rPr>
          <w:rFonts w:ascii="TimesNewRomanPSMT" w:eastAsia="SymbolMT" w:hAnsi="TimesNewRomanPSMT" w:cs="TimesNewRomanPSMT"/>
          <w:sz w:val="28"/>
          <w:szCs w:val="28"/>
        </w:rPr>
        <w:t>-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 xml:space="preserve">просветительской и выставочной деятельности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должна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положительно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отразиться на повышении качества учебно-воспитательного процесса,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повышении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уровня мотивации учащихся к образованию, способствовать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 xml:space="preserve">формированию устойчивой потребности учащихся </w:t>
      </w:r>
      <w:proofErr w:type="gramStart"/>
      <w:r>
        <w:rPr>
          <w:rFonts w:ascii="TimesNewRomanPSMT" w:eastAsia="SymbolMT" w:hAnsi="TimesNewRomanPSMT" w:cs="TimesNewRomanPSMT"/>
          <w:sz w:val="28"/>
          <w:szCs w:val="28"/>
        </w:rPr>
        <w:t>к</w:t>
      </w:r>
      <w:proofErr w:type="gramEnd"/>
      <w:r>
        <w:rPr>
          <w:rFonts w:ascii="TimesNewRomanPSMT" w:eastAsia="SymbolMT" w:hAnsi="TimesNewRomanPSMT" w:cs="TimesNewRomanPSMT"/>
          <w:sz w:val="28"/>
          <w:szCs w:val="28"/>
        </w:rPr>
        <w:t xml:space="preserve"> художественному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творчеству, к общению с искусством. За годы обучения в школе у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t>учащихся сформировано чувство уверенности в достижении</w:t>
      </w:r>
    </w:p>
    <w:p w:rsidR="00F415D7" w:rsidRDefault="00F415D7" w:rsidP="00F415D7">
      <w:pPr>
        <w:rPr>
          <w:rFonts w:ascii="TimesNewRomanPSMT" w:eastAsia="SymbolMT" w:hAnsi="TimesNewRomanPSMT" w:cs="TimesNewRomanPSMT"/>
          <w:sz w:val="28"/>
          <w:szCs w:val="28"/>
        </w:rPr>
      </w:pPr>
      <w:r>
        <w:rPr>
          <w:rFonts w:ascii="TimesNewRomanPSMT" w:eastAsia="SymbolMT" w:hAnsi="TimesNewRomanPSMT" w:cs="TimesNewRomanPSMT"/>
          <w:sz w:val="28"/>
          <w:szCs w:val="28"/>
        </w:rPr>
        <w:lastRenderedPageBreak/>
        <w:t>положительного результата.</w:t>
      </w:r>
    </w:p>
    <w:p w:rsidR="00F415D7" w:rsidRDefault="00F415D7" w:rsidP="000237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IV. ЛИТЕРАТУРА:</w:t>
      </w:r>
    </w:p>
    <w:p w:rsidR="0002374D" w:rsidRDefault="0002374D" w:rsidP="000237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1. Федеральный закон «Об образовании в Российской Федерации», ст. 83,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от</w:t>
      </w:r>
      <w:proofErr w:type="gramEnd"/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21.12. 2012 г.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2. Типовое положение об образовательном учреждении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дополнительного</w:t>
      </w:r>
      <w:proofErr w:type="gramEnd"/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образования детей, приказ Министерства образования и науки РФ от 26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июня 2012 г. N 504/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3. Приказ Министерства образования и науки Российской Федерации от 29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августа 2013 г. №1008 «Об утверждении Порядка организации и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осуществления образовательной деятельности по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дополнительным</w:t>
      </w:r>
      <w:proofErr w:type="gramEnd"/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общеобразовательным программам»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4. Рекомендации по организации образовательной деятельности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при</w:t>
      </w:r>
      <w:proofErr w:type="gramEnd"/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реализации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общеразвивающих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программ в области иску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сств в д</w:t>
      </w:r>
      <w:proofErr w:type="gramEnd"/>
      <w:r>
        <w:rPr>
          <w:rFonts w:ascii="TimesNewRomanPSMT" w:hAnsi="TimesNewRomanPSMT" w:cs="TimesNewRomanPSMT"/>
          <w:sz w:val="28"/>
          <w:szCs w:val="28"/>
        </w:rPr>
        <w:t>етских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школах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искусств по видам искусств.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5. </w:t>
      </w:r>
      <w:r>
        <w:rPr>
          <w:rFonts w:ascii="TimesNewRomanPSMT" w:hAnsi="TimesNewRomanPSMT" w:cs="TimesNewRomanPSMT"/>
          <w:sz w:val="28"/>
          <w:szCs w:val="28"/>
        </w:rPr>
        <w:t xml:space="preserve">Методические рекомендации по реализации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адаптированных</w:t>
      </w:r>
      <w:proofErr w:type="gramEnd"/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дополнительных общеобразовательных программ, способствующих</w:t>
      </w:r>
    </w:p>
    <w:p w:rsidR="00F415D7" w:rsidRDefault="00F415D7" w:rsidP="00F415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социально-психологической реабилитации,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профессиональному</w:t>
      </w:r>
      <w:proofErr w:type="gramEnd"/>
    </w:p>
    <w:p w:rsidR="00F415D7" w:rsidRDefault="00F415D7" w:rsidP="00F415D7">
      <w:pPr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самоопределению детей с ограниченными возможностями здоровья.</w:t>
      </w:r>
    </w:p>
    <w:p w:rsidR="0002374D" w:rsidRDefault="0002374D" w:rsidP="00F415D7">
      <w:pPr>
        <w:rPr>
          <w:rFonts w:ascii="TimesNewRomanPSMT" w:hAnsi="TimesNewRomanPSMT" w:cs="TimesNewRomanPSMT"/>
          <w:sz w:val="28"/>
          <w:szCs w:val="28"/>
        </w:rPr>
      </w:pPr>
    </w:p>
    <w:p w:rsidR="0002374D" w:rsidRDefault="0002374D" w:rsidP="00F415D7">
      <w:pPr>
        <w:rPr>
          <w:rFonts w:ascii="TimesNewRomanPSMT" w:hAnsi="TimesNewRomanPSMT" w:cs="TimesNewRomanPSMT"/>
          <w:sz w:val="28"/>
          <w:szCs w:val="28"/>
        </w:rPr>
      </w:pPr>
    </w:p>
    <w:p w:rsidR="0002374D" w:rsidRDefault="0002374D" w:rsidP="00F415D7">
      <w:pPr>
        <w:rPr>
          <w:rFonts w:ascii="TimesNewRomanPSMT" w:hAnsi="TimesNewRomanPSMT" w:cs="TimesNewRomanPSMT"/>
          <w:sz w:val="28"/>
          <w:szCs w:val="28"/>
        </w:rPr>
      </w:pPr>
    </w:p>
    <w:p w:rsidR="0002374D" w:rsidRDefault="0002374D" w:rsidP="00F415D7">
      <w:pPr>
        <w:rPr>
          <w:rFonts w:ascii="TimesNewRomanPSMT" w:hAnsi="TimesNewRomanPSMT" w:cs="TimesNewRomanPSMT"/>
          <w:sz w:val="28"/>
          <w:szCs w:val="28"/>
        </w:rPr>
      </w:pPr>
    </w:p>
    <w:p w:rsidR="0002374D" w:rsidRDefault="0002374D" w:rsidP="00F415D7">
      <w:pPr>
        <w:rPr>
          <w:rFonts w:ascii="TimesNewRomanPSMT" w:hAnsi="TimesNewRomanPSMT" w:cs="TimesNewRomanPSMT"/>
          <w:sz w:val="28"/>
          <w:szCs w:val="28"/>
        </w:rPr>
      </w:pPr>
    </w:p>
    <w:p w:rsidR="0002374D" w:rsidRDefault="0002374D" w:rsidP="00F415D7">
      <w:pPr>
        <w:rPr>
          <w:rFonts w:ascii="TimesNewRomanPSMT" w:hAnsi="TimesNewRomanPSMT" w:cs="TimesNewRomanPSMT"/>
          <w:sz w:val="28"/>
          <w:szCs w:val="28"/>
        </w:rPr>
      </w:pPr>
    </w:p>
    <w:p w:rsidR="0002374D" w:rsidRDefault="0002374D" w:rsidP="00F415D7">
      <w:pPr>
        <w:rPr>
          <w:rFonts w:ascii="TimesNewRomanPSMT" w:hAnsi="TimesNewRomanPSMT" w:cs="TimesNewRomanPSMT"/>
          <w:sz w:val="28"/>
          <w:szCs w:val="28"/>
        </w:rPr>
      </w:pPr>
    </w:p>
    <w:p w:rsidR="0002374D" w:rsidRDefault="0002374D" w:rsidP="00F415D7">
      <w:pPr>
        <w:rPr>
          <w:rFonts w:ascii="TimesNewRomanPSMT" w:hAnsi="TimesNewRomanPSMT" w:cs="TimesNewRomanPSMT"/>
          <w:sz w:val="28"/>
          <w:szCs w:val="28"/>
        </w:rPr>
      </w:pPr>
    </w:p>
    <w:p w:rsidR="0002374D" w:rsidRDefault="0002374D" w:rsidP="00F415D7">
      <w:pPr>
        <w:rPr>
          <w:rFonts w:ascii="TimesNewRomanPSMT" w:hAnsi="TimesNewRomanPSMT" w:cs="TimesNewRomanPSMT"/>
          <w:sz w:val="28"/>
          <w:szCs w:val="28"/>
        </w:rPr>
      </w:pPr>
    </w:p>
    <w:p w:rsidR="0002374D" w:rsidRDefault="0002374D" w:rsidP="00F415D7">
      <w:pPr>
        <w:rPr>
          <w:rFonts w:ascii="TimesNewRomanPSMT" w:hAnsi="TimesNewRomanPSMT" w:cs="TimesNewRomanPSMT"/>
          <w:sz w:val="28"/>
          <w:szCs w:val="28"/>
        </w:rPr>
      </w:pPr>
    </w:p>
    <w:p w:rsidR="0002374D" w:rsidRDefault="0002374D" w:rsidP="00F415D7">
      <w:pPr>
        <w:rPr>
          <w:rFonts w:ascii="TimesNewRomanPSMT" w:hAnsi="TimesNewRomanPSMT" w:cs="TimesNewRomanPSMT"/>
          <w:sz w:val="28"/>
          <w:szCs w:val="28"/>
        </w:rPr>
      </w:pPr>
    </w:p>
    <w:p w:rsidR="0002374D" w:rsidRDefault="0002374D" w:rsidP="00F415D7">
      <w:pPr>
        <w:rPr>
          <w:rFonts w:ascii="TimesNewRomanPSMT" w:hAnsi="TimesNewRomanPSMT" w:cs="TimesNewRomanPSMT"/>
          <w:sz w:val="28"/>
          <w:szCs w:val="28"/>
        </w:rPr>
      </w:pPr>
    </w:p>
    <w:p w:rsidR="0002374D" w:rsidRDefault="0002374D" w:rsidP="00F415D7">
      <w:pPr>
        <w:rPr>
          <w:rFonts w:ascii="TimesNewRomanPSMT" w:hAnsi="TimesNewRomanPSMT" w:cs="TimesNewRomanPSMT"/>
          <w:sz w:val="28"/>
          <w:szCs w:val="28"/>
        </w:rPr>
      </w:pPr>
    </w:p>
    <w:p w:rsidR="003265B3" w:rsidRPr="003265B3" w:rsidRDefault="003265B3" w:rsidP="003265B3"/>
    <w:sectPr w:rsidR="003265B3" w:rsidRPr="003265B3" w:rsidSect="0002374D">
      <w:footerReference w:type="default" r:id="rId6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74D" w:rsidRDefault="0002374D" w:rsidP="0002374D">
      <w:pPr>
        <w:spacing w:after="0" w:line="240" w:lineRule="auto"/>
      </w:pPr>
      <w:r>
        <w:separator/>
      </w:r>
    </w:p>
  </w:endnote>
  <w:endnote w:type="continuationSeparator" w:id="0">
    <w:p w:rsidR="0002374D" w:rsidRDefault="0002374D" w:rsidP="00023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2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02532"/>
      <w:docPartObj>
        <w:docPartGallery w:val="Page Numbers (Bottom of Page)"/>
        <w:docPartUnique/>
      </w:docPartObj>
    </w:sdtPr>
    <w:sdtContent>
      <w:p w:rsidR="0002374D" w:rsidRDefault="0002374D">
        <w:pPr>
          <w:pStyle w:val="a6"/>
          <w:jc w:val="right"/>
        </w:pPr>
        <w:fldSimple w:instr=" PAGE   \* MERGEFORMAT ">
          <w:r>
            <w:rPr>
              <w:noProof/>
            </w:rPr>
            <w:t>13</w:t>
          </w:r>
        </w:fldSimple>
      </w:p>
    </w:sdtContent>
  </w:sdt>
  <w:p w:rsidR="0002374D" w:rsidRDefault="0002374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74D" w:rsidRDefault="0002374D" w:rsidP="0002374D">
      <w:pPr>
        <w:spacing w:after="0" w:line="240" w:lineRule="auto"/>
      </w:pPr>
      <w:r>
        <w:separator/>
      </w:r>
    </w:p>
  </w:footnote>
  <w:footnote w:type="continuationSeparator" w:id="0">
    <w:p w:rsidR="0002374D" w:rsidRDefault="0002374D" w:rsidP="000237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65B3"/>
    <w:rsid w:val="0002374D"/>
    <w:rsid w:val="00082B24"/>
    <w:rsid w:val="003265B3"/>
    <w:rsid w:val="00C41E9D"/>
    <w:rsid w:val="00F41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5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237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2374D"/>
  </w:style>
  <w:style w:type="paragraph" w:styleId="a6">
    <w:name w:val="footer"/>
    <w:basedOn w:val="a"/>
    <w:link w:val="a7"/>
    <w:uiPriority w:val="99"/>
    <w:unhideWhenUsed/>
    <w:rsid w:val="000237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37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3565</Words>
  <Characters>20327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2019-06-21T06:50:00Z</dcterms:created>
  <dcterms:modified xsi:type="dcterms:W3CDTF">2019-06-21T07:14:00Z</dcterms:modified>
</cp:coreProperties>
</file>