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Муниципальное учреждение дошкольного образования детей </w:t>
      </w: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“Центр дополнительного образования “Заречье”</w:t>
      </w: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Кировского района города Казани</w:t>
      </w: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Отдел музыкальной культуры и музыкально-эстетического творчества </w:t>
      </w: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План-конспект </w:t>
      </w: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открытого занятия</w:t>
      </w: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на тему: “ </w:t>
      </w:r>
      <w:r>
        <w:rPr>
          <w:rFonts w:ascii="Times New Roman" w:eastAsia="Times New Roman" w:hAnsi="Times New Roman" w:cs="Times New Roman"/>
          <w:color w:val="181818"/>
          <w:sz w:val="28"/>
        </w:rPr>
        <w:t>Трезвучия и их виды</w:t>
      </w:r>
      <w:r>
        <w:rPr>
          <w:rFonts w:ascii="Times New Roman" w:eastAsia="Times New Roman" w:hAnsi="Times New Roman" w:cs="Times New Roman"/>
        </w:rPr>
        <w:t>”</w:t>
      </w: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группа 1,2,3 </w:t>
      </w:r>
      <w:proofErr w:type="gramStart"/>
      <w:r>
        <w:rPr>
          <w:rFonts w:ascii="Times New Roman" w:eastAsia="Times New Roman" w:hAnsi="Times New Roman" w:cs="Times New Roman"/>
        </w:rPr>
        <w:t xml:space="preserve">( </w:t>
      </w:r>
      <w:proofErr w:type="gramEnd"/>
      <w:r>
        <w:rPr>
          <w:rFonts w:ascii="Times New Roman" w:eastAsia="Times New Roman" w:hAnsi="Times New Roman" w:cs="Times New Roman"/>
        </w:rPr>
        <w:t>1 год обучения)</w:t>
      </w:r>
    </w:p>
    <w:p w:rsidR="009D17F0" w:rsidRDefault="009D17F0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21.12.2024</w:t>
      </w: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Объединение</w:t>
      </w:r>
      <w:proofErr w:type="gramStart"/>
      <w:r>
        <w:rPr>
          <w:rFonts w:ascii="Times New Roman" w:eastAsia="Times New Roman" w:hAnsi="Times New Roman" w:cs="Times New Roman"/>
        </w:rPr>
        <w:t xml:space="preserve"> :</w:t>
      </w:r>
      <w:proofErr w:type="gramEnd"/>
      <w:r>
        <w:rPr>
          <w:rFonts w:ascii="Times New Roman" w:eastAsia="Times New Roman" w:hAnsi="Times New Roman" w:cs="Times New Roman"/>
        </w:rPr>
        <w:t xml:space="preserve"> “Весёлая гитара”</w:t>
      </w: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Педагог дополнительного образования:</w:t>
      </w: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Шафикова Анастасия Сергеевна</w:t>
      </w: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p w:rsidR="00E0064E" w:rsidRDefault="00AC6134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2024 год </w:t>
      </w:r>
    </w:p>
    <w:p w:rsidR="00E0064E" w:rsidRDefault="00E0064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hd w:val="clear" w:color="auto" w:fill="FFFFFF"/>
        </w:rPr>
      </w:pPr>
    </w:p>
    <w:p w:rsidR="00E0064E" w:rsidRDefault="00AC61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Тема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: «</w:t>
      </w:r>
      <w:r>
        <w:rPr>
          <w:rFonts w:ascii="Times New Roman" w:eastAsia="Times New Roman" w:hAnsi="Times New Roman" w:cs="Times New Roman"/>
          <w:color w:val="181818"/>
          <w:sz w:val="28"/>
        </w:rPr>
        <w:t>Трезвучия и их виды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»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  <w:t> 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 xml:space="preserve">Цель: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способствовать полноценному освоению видов трезвучий, через многообразие форм работы на   гитары.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Задачи: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Cambria Math" w:eastAsia="Cambria Math" w:hAnsi="Cambria Math" w:cs="Cambria Math"/>
          <w:color w:val="181818"/>
          <w:sz w:val="28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сформировать знания и навыки осмысленной самостоятельной работы над пройденным музыкальным материалом и уметь применять их в конкретной практической деятельности;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Cambria Math" w:eastAsia="Cambria Math" w:hAnsi="Cambria Math" w:cs="Cambria Math"/>
          <w:color w:val="181818"/>
          <w:sz w:val="28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научить правильно, строить, пройденный музыкальный материал, чисто его интонировать, определять его на слух;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Cambria Math" w:eastAsia="Cambria Math" w:hAnsi="Cambria Math" w:cs="Cambria Math"/>
          <w:color w:val="181818"/>
          <w:sz w:val="28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развить познавательные процессы: память, мышление, внимание, воображение, восприятие;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Cambria Math" w:eastAsia="Cambria Math" w:hAnsi="Cambria Math" w:cs="Cambria Math"/>
          <w:color w:val="181818"/>
          <w:sz w:val="28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уметь применять логические операции: сравнение, классификацию, систематизацию;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Cambria Math" w:eastAsia="Cambria Math" w:hAnsi="Cambria Math" w:cs="Cambria Math"/>
          <w:color w:val="181818"/>
          <w:sz w:val="28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обеспечить условия для воспитания положительных личностных качеств обучающихся: трудолюбия, успешности, уверенности в своих знаниях, убеждённости, способности к самооценке.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Методы обучения: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наглядный (слуховой и зрительный);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словесный (рассказ, объяснение, диалог)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- эмпирический метод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метод практического, опытного поиска понятных для учащегося слов, определения вокальных приемов).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1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Методические приёмы: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творческие задания и вопросы, побуждающие мыслительную деятельность;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побуждение к самоконтролю (оценка своего исполнения);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поощрение (с целью закрепления полученных навыков).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Психологические условия на уроке: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психологически-комфортная атмосфера;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личностно-ориентированное общение, учёт уровня музыкального развития;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учёт индивидуальных особенностей;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дифференцированный подход.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Оборудование и материалы: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просторное светлое помещение;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гитара;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доска с маркерами.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Музыкальный материал: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Ефремова Л. Учиться интересно! Пособие по сольфеджио. СПб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.:</w:t>
      </w:r>
      <w:proofErr w:type="gramEnd"/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Композитор, 2006. – 38с.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lastRenderedPageBreak/>
        <w:t>- Шатковский Г.Развитие музыкального слуха. – М.:Амрита, 2018-248с.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- Камозина О. Неправильное сольфеджио, в котором вместо правил - песенки, картинки и разные истории! - издание 5-е, стереотипное. Серия "Учебные пособия для ДМШ" - Ростов-на-Дону: Феникс, 2013 - 91с. 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 </w:t>
      </w:r>
    </w:p>
    <w:p w:rsidR="00E0064E" w:rsidRPr="00AC6134" w:rsidRDefault="00AC6134" w:rsidP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план  занятия</w:t>
      </w:r>
    </w:p>
    <w:p w:rsidR="00E0064E" w:rsidRDefault="00AC6134" w:rsidP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I. Организационный этап.</w:t>
      </w:r>
    </w:p>
    <w:p w:rsidR="00E0064E" w:rsidRDefault="00AC6134">
      <w:pPr>
        <w:spacing w:after="0" w:line="315" w:lineRule="auto"/>
        <w:jc w:val="both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а) приветствие;</w:t>
      </w:r>
    </w:p>
    <w:p w:rsidR="00E0064E" w:rsidRDefault="00AC6134">
      <w:pPr>
        <w:spacing w:after="0" w:line="315" w:lineRule="auto"/>
        <w:jc w:val="both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б) организационный момент;</w:t>
      </w:r>
    </w:p>
    <w:p w:rsidR="00E0064E" w:rsidRDefault="00AC6134">
      <w:pPr>
        <w:spacing w:after="0" w:line="315" w:lineRule="auto"/>
        <w:jc w:val="both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 </w:t>
      </w:r>
    </w:p>
    <w:p w:rsidR="00E0064E" w:rsidRDefault="00AC6134">
      <w:pPr>
        <w:spacing w:after="0" w:line="315" w:lineRule="auto"/>
        <w:jc w:val="both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II. Основная часть.</w:t>
      </w:r>
    </w:p>
    <w:p w:rsidR="00E0064E" w:rsidRDefault="00AC6134">
      <w:pPr>
        <w:numPr>
          <w:ilvl w:val="0"/>
          <w:numId w:val="1"/>
        </w:numPr>
        <w:spacing w:after="0" w:line="315" w:lineRule="auto"/>
        <w:ind w:left="720" w:hanging="360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Изучение теории: понятие трезвучие, виды трезвучий, интревальный состав трезвучий. </w:t>
      </w:r>
    </w:p>
    <w:p w:rsidR="00E0064E" w:rsidRDefault="00AC6134">
      <w:pPr>
        <w:numPr>
          <w:ilvl w:val="0"/>
          <w:numId w:val="1"/>
        </w:numPr>
        <w:spacing w:after="0" w:line="315" w:lineRule="auto"/>
        <w:ind w:left="720" w:hanging="360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Слуховой анализ (устно).</w:t>
      </w:r>
    </w:p>
    <w:p w:rsidR="00E0064E" w:rsidRDefault="00AC6134">
      <w:pPr>
        <w:numPr>
          <w:ilvl w:val="0"/>
          <w:numId w:val="1"/>
        </w:numPr>
        <w:spacing w:after="0" w:line="315" w:lineRule="auto"/>
        <w:ind w:left="720" w:hanging="360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Вокально-интонационная работа.</w:t>
      </w:r>
    </w:p>
    <w:p w:rsidR="00E0064E" w:rsidRDefault="00AC6134">
      <w:pPr>
        <w:numPr>
          <w:ilvl w:val="0"/>
          <w:numId w:val="1"/>
        </w:numPr>
        <w:spacing w:after="0" w:line="315" w:lineRule="auto"/>
        <w:ind w:left="720" w:hanging="360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Игра на инструменте.</w:t>
      </w:r>
    </w:p>
    <w:p w:rsidR="00E0064E" w:rsidRDefault="00AC6134">
      <w:pPr>
        <w:numPr>
          <w:ilvl w:val="0"/>
          <w:numId w:val="1"/>
        </w:numPr>
        <w:spacing w:after="0" w:line="315" w:lineRule="auto"/>
        <w:ind w:left="720" w:hanging="360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Письменная работа (у доски).</w:t>
      </w:r>
    </w:p>
    <w:p w:rsidR="00E0064E" w:rsidRDefault="00AC6134">
      <w:pPr>
        <w:numPr>
          <w:ilvl w:val="0"/>
          <w:numId w:val="1"/>
        </w:numPr>
        <w:spacing w:after="0" w:line="315" w:lineRule="auto"/>
        <w:ind w:left="720" w:hanging="360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Анализ нотных примеров (движение по звукам аккордов) </w:t>
      </w:r>
    </w:p>
    <w:p w:rsidR="00E0064E" w:rsidRDefault="00AC6134">
      <w:pPr>
        <w:numPr>
          <w:ilvl w:val="0"/>
          <w:numId w:val="1"/>
        </w:numPr>
        <w:spacing w:after="0" w:line="315" w:lineRule="auto"/>
        <w:ind w:left="720" w:hanging="360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Домашнее задание</w:t>
      </w:r>
    </w:p>
    <w:p w:rsidR="00E0064E" w:rsidRDefault="00E0064E">
      <w:pPr>
        <w:spacing w:after="0" w:line="315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315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III. Заключительная часть. Подведение итогов.</w:t>
      </w:r>
    </w:p>
    <w:p w:rsidR="00E0064E" w:rsidRDefault="00AC6134">
      <w:pPr>
        <w:spacing w:after="0" w:line="315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Подведение итогов (осуществление оценки эффективности урока).</w:t>
      </w:r>
    </w:p>
    <w:p w:rsidR="00E0064E" w:rsidRPr="00AC6134" w:rsidRDefault="00AC6134" w:rsidP="00AC6134">
      <w:pPr>
        <w:spacing w:after="0" w:line="315" w:lineRule="auto"/>
        <w:jc w:val="both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181818"/>
          <w:sz w:val="36"/>
          <w:shd w:val="clear" w:color="auto" w:fill="FFFFFF"/>
        </w:rPr>
        <w:t>Ход занятия</w:t>
      </w:r>
    </w:p>
    <w:p w:rsidR="00E0064E" w:rsidRDefault="00E00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I.</w:t>
      </w:r>
      <w:r>
        <w:rPr>
          <w:rFonts w:ascii="Times New Roman" w:eastAsia="Times New Roman" w:hAnsi="Times New Roman" w:cs="Times New Roman"/>
          <w:b/>
          <w:color w:val="181818"/>
          <w:sz w:val="14"/>
          <w:shd w:val="clear" w:color="auto" w:fill="FFFFFF"/>
        </w:rPr>
        <w:t>      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Организационный этап</w:t>
      </w:r>
    </w:p>
    <w:p w:rsidR="00E0064E" w:rsidRDefault="00AC6134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Приветствие</w:t>
      </w:r>
    </w:p>
    <w:p w:rsidR="00E0064E" w:rsidRDefault="00AC6134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Организационный момент 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II. Основная часть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</w:p>
    <w:p w:rsidR="00E0064E" w:rsidRDefault="00AC6134">
      <w:pPr>
        <w:numPr>
          <w:ilvl w:val="0"/>
          <w:numId w:val="3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  <w:t xml:space="preserve">Понятие трезвучие, виды трезвучий, интревальный состав трезвучий. 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Трезвучие — это аккорд из трёх звуков, расположенных по терциям. Каждый следующий звук находится на расстоянии трёх ступеней от предыдущего.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</w:t>
      </w: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hd w:val="clear" w:color="auto" w:fill="FFFFFF"/>
        </w:rPr>
        <w:t>Виды трезвучий:</w:t>
      </w:r>
    </w:p>
    <w:p w:rsidR="00E0064E" w:rsidRDefault="00AC6134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мажорное,</w:t>
      </w:r>
    </w:p>
    <w:p w:rsidR="00E0064E" w:rsidRDefault="00AC6134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минорное.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lastRenderedPageBreak/>
        <w:t>Трезвучия задают ладовую окраску произведения, а также используются в построении гармонических последовательностей и в модуляциях.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hd w:val="clear" w:color="auto" w:fill="FFFFFF"/>
        </w:rPr>
        <w:t>Интервальный состав трезвучий:</w:t>
      </w:r>
    </w:p>
    <w:p w:rsidR="00E0064E" w:rsidRDefault="00AC6134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Мажорное трезвучие: большая терция (б3), малая терция (м3), по краям — чистая квинта (ч5). </w:t>
      </w:r>
    </w:p>
    <w:p w:rsidR="00E0064E" w:rsidRDefault="00AC6134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Минорное трезвучие: малая терция (м3), большая терция (б3), по краям — чистая квинта (ч5). 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  <w:t>2. Слуховой анализ (устно).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numPr>
          <w:ilvl w:val="0"/>
          <w:numId w:val="6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определить вид звучащего трезвучия </w:t>
      </w:r>
    </w:p>
    <w:p w:rsidR="00E0064E" w:rsidRDefault="00AC6134">
      <w:pPr>
        <w:numPr>
          <w:ilvl w:val="0"/>
          <w:numId w:val="6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выбираем одно любое трезвучие и продолжаем слушать. Учащиеся в тот момент, когда услышат «выбранное трезвучие» должны хлопнуть в ладоши.</w:t>
      </w:r>
    </w:p>
    <w:p w:rsidR="00E0064E" w:rsidRDefault="00E0064E">
      <w:pPr>
        <w:spacing w:after="0" w:line="315" w:lineRule="auto"/>
        <w:ind w:left="720" w:hanging="360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315" w:lineRule="auto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  <w:t>3. Вокально-интонационная работа.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numPr>
          <w:ilvl w:val="0"/>
          <w:numId w:val="7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Пропеваем все трезвучия от предложенного звука.</w:t>
      </w:r>
    </w:p>
    <w:p w:rsidR="00E0064E" w:rsidRDefault="00AC6134">
      <w:pPr>
        <w:numPr>
          <w:ilvl w:val="0"/>
          <w:numId w:val="7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Выбираем 2-3 человека, которые будут петь «основание трезвучия. Их задача задержать основной тон. 2-3 человека - будут петь «средний тон» аккорда, а остальные - «вершину». Выстраиваем аккорд, путём наложения голосов, по руке педагога с задержанием каждого голоса до полного гармонического звучания аккорда. Проделываем данную работу в восходящем движении.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  <w:t>4. Работа с инструментом: каждый, по очереди пропевает тон под гитару.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  <w:t>5. Письменная работа (у доски).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numPr>
          <w:ilvl w:val="0"/>
          <w:numId w:val="8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Повторяем правило построения трезвучий</w:t>
      </w:r>
    </w:p>
    <w:p w:rsidR="00E0064E" w:rsidRDefault="00AC6134">
      <w:pPr>
        <w:numPr>
          <w:ilvl w:val="0"/>
          <w:numId w:val="8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Построит от заданного тона предложенные трезвучия вверх</w:t>
      </w:r>
    </w:p>
    <w:p w:rsidR="00E0064E" w:rsidRDefault="00AC6134">
      <w:pPr>
        <w:numPr>
          <w:ilvl w:val="0"/>
          <w:numId w:val="8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Определить предложенный аккорд и подписать</w: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315" w:lineRule="auto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  <w:t>6. Анализ нотных примеров (движение по звукам аккордов) </w:t>
      </w:r>
    </w:p>
    <w:p w:rsidR="00E0064E" w:rsidRDefault="00E0064E">
      <w:pPr>
        <w:spacing w:after="0" w:line="315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315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В предложенных нотных примерах учащиеся должны найти движение мелодии по звукам аккордов и определить их.</w:t>
      </w:r>
    </w:p>
    <w:p w:rsidR="00E0064E" w:rsidRDefault="00E0064E">
      <w:pPr>
        <w:spacing w:after="0" w:line="315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AC6134">
      <w:pPr>
        <w:spacing w:after="0" w:line="315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u w:val="single"/>
          <w:shd w:val="clear" w:color="auto" w:fill="FFFFFF"/>
        </w:rPr>
        <w:t>7. Домашнее задание:</w:t>
      </w:r>
    </w:p>
    <w:p w:rsidR="00E0064E" w:rsidRDefault="00AC6134">
      <w:pPr>
        <w:numPr>
          <w:ilvl w:val="0"/>
          <w:numId w:val="9"/>
        </w:numPr>
        <w:spacing w:after="0" w:line="315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Построить мажорное и минорное трезвучие от нот: фа, соль, ля, си. Подписать.</w:t>
      </w:r>
    </w:p>
    <w:p w:rsidR="00E0064E" w:rsidRDefault="00AC6134">
      <w:pPr>
        <w:numPr>
          <w:ilvl w:val="0"/>
          <w:numId w:val="9"/>
        </w:numPr>
        <w:spacing w:after="0" w:line="315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lastRenderedPageBreak/>
        <w:t>Петь с инструментом построенные аккорды.</w:t>
      </w:r>
    </w:p>
    <w:p w:rsidR="00E0064E" w:rsidRPr="00AC6134" w:rsidRDefault="00AC6134" w:rsidP="00AC6134">
      <w:pPr>
        <w:numPr>
          <w:ilvl w:val="0"/>
          <w:numId w:val="9"/>
        </w:numPr>
        <w:spacing w:after="0" w:line="315" w:lineRule="auto"/>
        <w:ind w:left="360" w:hanging="360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Определить предложенные аккорды</w:t>
      </w: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object w:dxaOrig="9060" w:dyaOrig="2580">
          <v:rect id="rectole0000000000" o:spid="_x0000_i1025" style="width:453pt;height:129pt" o:ole="" o:preferrelative="t" stroked="f">
            <v:imagedata r:id="rId5" o:title=""/>
          </v:rect>
          <o:OLEObject Type="Embed" ProgID="StaticDib" ShapeID="rectole0000000000" DrawAspect="Content" ObjectID="_1796716726" r:id="rId6"/>
        </w:objec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object w:dxaOrig="8723" w:dyaOrig="4020">
          <v:rect id="rectole0000000001" o:spid="_x0000_i1026" style="width:436.5pt;height:201pt" o:ole="" o:preferrelative="t" stroked="f">
            <v:imagedata r:id="rId7" o:title=""/>
          </v:rect>
          <o:OLEObject Type="Embed" ProgID="StaticDib" ShapeID="rectole0000000001" DrawAspect="Content" ObjectID="_1796716727" r:id="rId8"/>
        </w:objec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object w:dxaOrig="8700" w:dyaOrig="3780">
          <v:rect id="rectole0000000002" o:spid="_x0000_i1027" style="width:435pt;height:189pt" o:ole="" o:preferrelative="t" stroked="f">
            <v:imagedata r:id="rId9" o:title=""/>
          </v:rect>
          <o:OLEObject Type="Embed" ProgID="StaticDib" ShapeID="rectole0000000002" DrawAspect="Content" ObjectID="_1796716728" r:id="rId10"/>
        </w:object>
      </w: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315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:rsidR="00E0064E" w:rsidRDefault="00E00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hd w:val="clear" w:color="auto" w:fill="FFFFFF"/>
        </w:rPr>
      </w:pPr>
    </w:p>
    <w:p w:rsidR="00E0064E" w:rsidRDefault="00E0064E">
      <w:pPr>
        <w:spacing w:after="160" w:line="259" w:lineRule="auto"/>
        <w:rPr>
          <w:rFonts w:ascii="Times New Roman" w:eastAsia="Times New Roman" w:hAnsi="Times New Roman" w:cs="Times New Roman"/>
        </w:rPr>
      </w:pPr>
    </w:p>
    <w:sectPr w:rsidR="00E0064E" w:rsidSect="00621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5472D"/>
    <w:multiLevelType w:val="multilevel"/>
    <w:tmpl w:val="A14C5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C70D25"/>
    <w:multiLevelType w:val="multilevel"/>
    <w:tmpl w:val="015A35F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295446"/>
    <w:multiLevelType w:val="multilevel"/>
    <w:tmpl w:val="753275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5629F8"/>
    <w:multiLevelType w:val="multilevel"/>
    <w:tmpl w:val="7D8E56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117722"/>
    <w:multiLevelType w:val="multilevel"/>
    <w:tmpl w:val="44CEEF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993415"/>
    <w:multiLevelType w:val="multilevel"/>
    <w:tmpl w:val="A4E21A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316400"/>
    <w:multiLevelType w:val="multilevel"/>
    <w:tmpl w:val="4596E8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477C2"/>
    <w:multiLevelType w:val="multilevel"/>
    <w:tmpl w:val="654EBA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9120C1"/>
    <w:multiLevelType w:val="multilevel"/>
    <w:tmpl w:val="CAD01C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64E"/>
    <w:rsid w:val="006211AC"/>
    <w:rsid w:val="009D17F0"/>
    <w:rsid w:val="00AC6134"/>
    <w:rsid w:val="00E0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2024-12-26T08:12:00Z</dcterms:created>
  <dcterms:modified xsi:type="dcterms:W3CDTF">2024-12-26T08:12:00Z</dcterms:modified>
</cp:coreProperties>
</file>