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74" w:rsidRPr="00925B74" w:rsidRDefault="00925B74" w:rsidP="00D15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25B74">
        <w:rPr>
          <w:rFonts w:ascii="Times New Roman" w:hAnsi="Times New Roman" w:cs="Times New Roman"/>
          <w:b/>
          <w:sz w:val="24"/>
          <w:szCs w:val="24"/>
        </w:rPr>
        <w:t>Национально-региональный компонент в учебно-воспитательной работе</w:t>
      </w:r>
    </w:p>
    <w:bookmarkEnd w:id="0"/>
    <w:p w:rsidR="00925B74" w:rsidRPr="00925B74" w:rsidRDefault="00925B74" w:rsidP="00925B74">
      <w:pPr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«Если человек не любит хотя бы изредка смотреть на старые фотографии своих родителей, не ценит память о них, оставленную в саду, который они возделывали, в вещах, которые им принадлежали, значит, он не любит их. Если человек не любит старые улицы, старые дома, пусть даже и плохонькие, значит, у него нет любви к своему селу. Если человек равнодушен к памятникам своей страны, он, как правило, равнодушен к своей стране».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5B74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B74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B74">
        <w:rPr>
          <w:rFonts w:ascii="Times New Roman" w:hAnsi="Times New Roman" w:cs="Times New Roman"/>
          <w:sz w:val="24"/>
          <w:szCs w:val="24"/>
        </w:rPr>
        <w:t>Лихачёв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В настоящее время национально-региональный компонент стал очень острой и актуальной темой в образовании. В век высоких технологий теряется нить, которая связывает нас с прошлым, настоящим и будущим. Современный человек должен восстановить и сохранить ту хрупкую нить, что и предполагает национально-региональный компонент. Использование материала с национально-региональным компонентом на уроках несёт очень большой объём знаний по различной тематике: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Национально-региональный компонент в школе и его интеграция с другими предметами – ключ к решению проблемы эффективности урока, на таком уроке легко соединяются три важных цели – это обучающая, развивающая и воспитательная цель. </w:t>
      </w:r>
      <w:proofErr w:type="spellStart"/>
      <w:r w:rsidRPr="00925B74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925B74">
        <w:rPr>
          <w:rFonts w:ascii="Times New Roman" w:hAnsi="Times New Roman" w:cs="Times New Roman"/>
          <w:sz w:val="24"/>
          <w:szCs w:val="24"/>
        </w:rPr>
        <w:t xml:space="preserve"> интеграция с использованием материала национально-регионального компонента активизирует мыслительную деятельность, вызывает большой интерес к истории села; происхождению фамилий, имён, названию сёл, рек. Использование такого материала делает урок интересным, увлекательным, что повышает эффективность урока. Известно, что дети охотнее и с большим интересом усваивают то, что им больше нравится. Любимые предметы имеют сильное воспитательное воздействие, поэтому грамотное использование исторического, географического, литературного и другого материала воспитывает в детях патриотические чувства, чувства любви, восхищения и гордости к родному краю, что не оставляет никого быть равнодушным к проблемам малой родины и вырабатывает активную жизненную позицию. 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Цель использования материала национально-регионального компонента – это формирование целостных знаний о родном крае, развитие творческих и исследовательских умений, воспитание любви и уважения к историческому и литературному наследию родного края. Работая над материалом национально-регионального компонента и используя его на уроках, важно придерживаться определённых принципов: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Важно, чтобы на таких уроках широко использовалась наглядность – это могут быть иллюстрации, фотографии, презентации, </w:t>
      </w:r>
      <w:proofErr w:type="gramStart"/>
      <w:r w:rsidRPr="00925B74">
        <w:rPr>
          <w:rFonts w:ascii="Times New Roman" w:hAnsi="Times New Roman" w:cs="Times New Roman"/>
          <w:sz w:val="24"/>
          <w:szCs w:val="24"/>
        </w:rPr>
        <w:t>слайд-фильмы</w:t>
      </w:r>
      <w:proofErr w:type="gramEnd"/>
      <w:r w:rsidRPr="00925B74">
        <w:rPr>
          <w:rFonts w:ascii="Times New Roman" w:hAnsi="Times New Roman" w:cs="Times New Roman"/>
          <w:sz w:val="24"/>
          <w:szCs w:val="24"/>
        </w:rPr>
        <w:t>. Интеграция элементов национально-регионального компонента в другие предметы требуют активных форм и методов обучения: уроки-путешествия, экскурсии, наблюдения, устные журналы, конкурсы, викторины, творческие работы по развитию речи и т.д.  Средства обучения, которые оказывают помощь в повышении эффективности изучения национально регионального компонента на уроках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       Достаточно ли учебника и слова учителя для максимального эффективного усвоения учебного материала? Психологической особенностью младших школьников является преобладание наглядно-образного мышления, в этом возрасте сильна роль наглядно-действенного мышления и только формируются навыки абстрагирования, невысока произвольность (волевая устойчивость) внимания (5-10 минут), способность произвольного запоминания. </w:t>
      </w:r>
      <w:proofErr w:type="gramStart"/>
      <w:r w:rsidRPr="00925B74">
        <w:rPr>
          <w:rFonts w:ascii="Times New Roman" w:hAnsi="Times New Roman" w:cs="Times New Roman"/>
          <w:sz w:val="24"/>
          <w:szCs w:val="24"/>
        </w:rPr>
        <w:t xml:space="preserve">Для эффективного обучения младших школьников важно не только учитывать тип мышления, но и опираться при изложении материала на различные типы анализаторов: слуховые (рассказ учителя, аудио- и видеозаписи), зрительные (меловой рисунок, картины, аппликации, карты, предметы материальной культуры, диафильмы, диапозитивы, видеофильмы, мультимедийные презентации и др.), тактильные и кинестетические </w:t>
      </w:r>
      <w:r w:rsidRPr="00925B74">
        <w:rPr>
          <w:rFonts w:ascii="Times New Roman" w:hAnsi="Times New Roman" w:cs="Times New Roman"/>
          <w:sz w:val="24"/>
          <w:szCs w:val="24"/>
        </w:rPr>
        <w:lastRenderedPageBreak/>
        <w:t>(аппликации, модели, предметы материальной культуры).</w:t>
      </w:r>
      <w:proofErr w:type="gramEnd"/>
      <w:r w:rsidRPr="00925B74">
        <w:rPr>
          <w:rFonts w:ascii="Times New Roman" w:hAnsi="Times New Roman" w:cs="Times New Roman"/>
          <w:sz w:val="24"/>
          <w:szCs w:val="24"/>
        </w:rPr>
        <w:t xml:space="preserve"> Исходя из цели и типа урока, умело сочетая средства обучения, учитель способен эффективно развивать и формировать краеведческие представления у младших школьников. 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>Представляя материалы национально-регионального компонента на уроках, мы часто упоминаем географические понятия – названия сел, деревень, рек нашего района. Чтобы эти сведения имели конкретное значение, способствовали формированию правильных представлений о территории края, уже в начальной школе можно и нужно знакомить учащихся с географической или исторической картой. Они должны быть красочными, с крупными условными обозначениями и шрифтом, содержащими основные, затрагиваемые при изучении темы. Очень хорошо в начальной школе использовать при работе с картой аппликации, когда плоские изображения (стрелки, фигуры, условные обозначения) могут перемещаться по карте (с помощью магнита, липучки и др.) Это позволяет как бы «оживить» карту, «разыграть» на ней события т.д. Использование фигур-аппликаций способствует установлению логических взаимосвязей, лучшему запоминанию «сухой» информации.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 xml:space="preserve">Важную роль в обучении всегда играли картины, иллюстрации, портреты знаменитых людей нашего района. Они несут в себе информацию, способствуют эмоциональному восприятию, учат видеть не только основное, но и второстепенное, обращать внимание на детали. Для этого необходимы картины демонстрационного формата. Коллекции предметов материальной культуры позволяют «прикоснуться» к историческому прошлому, увидеть реальные объекты, представляемые в воображении или виденные на иллюстрации, лучше понять, для чего служили или служат эти предметы, как их использовали или используют. Предметы таких коллекций можно подержать в руках, они дают общее и конкретное представление об объектах материальной культуры. </w:t>
      </w:r>
    </w:p>
    <w:p w:rsidR="00925B74" w:rsidRPr="00925B74" w:rsidRDefault="00925B74" w:rsidP="00925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B74">
        <w:rPr>
          <w:rFonts w:ascii="Times New Roman" w:hAnsi="Times New Roman" w:cs="Times New Roman"/>
          <w:sz w:val="24"/>
          <w:szCs w:val="24"/>
        </w:rPr>
        <w:t>В настоящее время школы оборудованы компьютерными классами, мультимедийной техникой и появилась возможность использовать эту современную технику на уроке. Компьютер становится электронным посредником между учителем и учеником. Он позволяет интенсифицировать процесс обучения, делает его более ярким и наглядным,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5B74">
        <w:rPr>
          <w:rFonts w:ascii="Times New Roman" w:hAnsi="Times New Roman" w:cs="Times New Roman"/>
          <w:sz w:val="24"/>
          <w:szCs w:val="24"/>
        </w:rPr>
        <w:t xml:space="preserve">ставляет возможность вести обучение в индивидуальном темпе для каждого ученика. </w:t>
      </w:r>
    </w:p>
    <w:p w:rsidR="00925B74" w:rsidRPr="00925B74" w:rsidRDefault="00925B74" w:rsidP="00925B7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925B74" w:rsidRPr="00925B74" w:rsidSect="00925B7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74"/>
    <w:rsid w:val="00231A2B"/>
    <w:rsid w:val="0054247B"/>
    <w:rsid w:val="00925B74"/>
    <w:rsid w:val="00D15989"/>
    <w:rsid w:val="00E0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2020-07-11T20:01:00Z</dcterms:created>
  <dcterms:modified xsi:type="dcterms:W3CDTF">2020-07-11T20:05:00Z</dcterms:modified>
</cp:coreProperties>
</file>