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3BD" w:rsidRPr="005E5159" w:rsidRDefault="004E43BD" w:rsidP="004E43BD">
      <w:pPr>
        <w:spacing w:after="0" w:line="240" w:lineRule="auto"/>
        <w:ind w:left="142" w:right="507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42</w:t>
      </w:r>
    </w:p>
    <w:p w:rsidR="004E43BD" w:rsidRPr="005E5159" w:rsidRDefault="004E43BD" w:rsidP="004E43BD">
      <w:pPr>
        <w:spacing w:after="0" w:line="240" w:lineRule="auto"/>
        <w:ind w:left="142" w:right="507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727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4E43BD" w:rsidRPr="00BD78F8" w:rsidRDefault="004E43BD" w:rsidP="004E43BD">
      <w:pPr>
        <w:spacing w:after="0" w:line="240" w:lineRule="auto"/>
        <w:ind w:left="142" w:right="5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3BD" w:rsidRPr="00BD78F8" w:rsidRDefault="004E43BD" w:rsidP="004E43BD">
      <w:pPr>
        <w:spacing w:after="0" w:line="240" w:lineRule="auto"/>
        <w:ind w:left="142" w:right="50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4E43BD" w:rsidRPr="00BD78F8" w:rsidRDefault="004E43BD" w:rsidP="004E43BD">
      <w:pPr>
        <w:spacing w:after="0" w:line="240" w:lineRule="auto"/>
        <w:ind w:left="142" w:right="50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городского конкурса чтецов</w:t>
      </w:r>
    </w:p>
    <w:p w:rsidR="004E43BD" w:rsidRPr="00BD78F8" w:rsidRDefault="004E43BD" w:rsidP="004E43BD">
      <w:pPr>
        <w:spacing w:after="0" w:line="240" w:lineRule="auto"/>
        <w:ind w:left="142" w:right="50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«В сердцах, в умах, на языках вечный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Г.Тукай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4E43BD" w:rsidRPr="00BD78F8" w:rsidRDefault="004E43BD" w:rsidP="004E43BD">
      <w:pPr>
        <w:spacing w:after="0" w:line="240" w:lineRule="auto"/>
        <w:ind w:left="142" w:right="50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(«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Илебезд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  <w:lang w:val="tt-RU"/>
        </w:rPr>
        <w:t>ә, телебездә, күңелләрдә Г.Тукай мәңгелек</w:t>
      </w:r>
      <w:r w:rsidRPr="00BD78F8">
        <w:rPr>
          <w:rFonts w:ascii="Times New Roman" w:eastAsia="Calibri" w:hAnsi="Times New Roman" w:cs="Times New Roman"/>
          <w:sz w:val="24"/>
          <w:szCs w:val="24"/>
        </w:rPr>
        <w:t>»)</w:t>
      </w:r>
    </w:p>
    <w:p w:rsidR="004E43BD" w:rsidRPr="00BD78F8" w:rsidRDefault="004E43BD" w:rsidP="004E43BD">
      <w:pPr>
        <w:tabs>
          <w:tab w:val="left" w:pos="4601"/>
          <w:tab w:val="center" w:pos="5102"/>
        </w:tabs>
        <w:spacing w:after="0" w:line="240" w:lineRule="auto"/>
        <w:ind w:left="142" w:right="504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Учредители конкурса-фестиваля: 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 г.</w:t>
      </w:r>
      <w:proofErr w:type="gram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Казани, Городской дворец детского творчества им. А.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Алиша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литературный музей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Цели и задачи: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- </w:t>
      </w: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Выявление и представление широкому обществу редко исполняемых произведений </w:t>
      </w:r>
      <w:proofErr w:type="spellStart"/>
      <w:r w:rsidRPr="00BD78F8">
        <w:rPr>
          <w:rFonts w:ascii="Times New Roman" w:eastAsia="Calibri" w:hAnsi="Times New Roman" w:cs="Times New Roman"/>
          <w:iCs/>
          <w:sz w:val="24"/>
          <w:szCs w:val="24"/>
        </w:rPr>
        <w:t>Г.Тукая</w:t>
      </w:r>
      <w:proofErr w:type="spellEnd"/>
      <w:r w:rsidRPr="00BD78F8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- Сохранение родного языка, культурных ценностей и воспитание любви к народному искусству;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- Патриотическое воспитание </w:t>
      </w:r>
      <w:proofErr w:type="gramStart"/>
      <w:r w:rsidRPr="00BD78F8">
        <w:rPr>
          <w:rFonts w:ascii="Times New Roman" w:eastAsia="Calibri" w:hAnsi="Times New Roman" w:cs="Times New Roman"/>
          <w:iCs/>
          <w:sz w:val="24"/>
          <w:szCs w:val="24"/>
        </w:rPr>
        <w:t>подрастающего  поколения</w:t>
      </w:r>
      <w:proofErr w:type="gramEnd"/>
      <w:r w:rsidRPr="00BD78F8">
        <w:rPr>
          <w:rFonts w:ascii="Times New Roman" w:eastAsia="Calibri" w:hAnsi="Times New Roman" w:cs="Times New Roman"/>
          <w:iCs/>
          <w:sz w:val="24"/>
          <w:szCs w:val="24"/>
        </w:rPr>
        <w:t>;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- Выявление </w:t>
      </w:r>
      <w:proofErr w:type="gramStart"/>
      <w:r w:rsidRPr="00BD78F8">
        <w:rPr>
          <w:rFonts w:ascii="Times New Roman" w:eastAsia="Calibri" w:hAnsi="Times New Roman" w:cs="Times New Roman"/>
          <w:iCs/>
          <w:sz w:val="24"/>
          <w:szCs w:val="24"/>
        </w:rPr>
        <w:t>талантливых  и</w:t>
      </w:r>
      <w:proofErr w:type="gramEnd"/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 одаренных детей;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- Развитие актерских способностей талантливых детей;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- Обучение выразительному чтению прозаического произведения.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Сроки и условия проведения: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принимают участие творческие коллективы и отдельные исполнители общеобразовательных учебных </w:t>
      </w: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заведений,  а</w:t>
      </w:r>
      <w:proofErr w:type="gram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учреждений дополнительного образования детей г. Казани от 6 лет до 18 лет. Конкурс проводится по четырём возрастным категориям: 6-8 лет, 9-12 лет, 13-15 лет, 16-18 лет, в 2 этапа: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 xml:space="preserve">1 этап </w:t>
      </w:r>
      <w:r w:rsidRPr="00BD78F8">
        <w:rPr>
          <w:rFonts w:ascii="Times New Roman" w:eastAsia="Calibri" w:hAnsi="Times New Roman" w:cs="Times New Roman"/>
          <w:sz w:val="24"/>
          <w:szCs w:val="24"/>
        </w:rPr>
        <w:t>- районный отборочный тур (февраль-март).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 xml:space="preserve">2 этап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 городской тур, который состоится 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>в апреле.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 городской этап принимаются заявки только от кураторов районных этапов со списком призеров, прошедших районный тур, 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 ГДДТ им.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>А.Алиша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кабинет №3 до 20  марта 2022 года </w:t>
      </w:r>
      <w:r w:rsidRPr="00BD78F8">
        <w:rPr>
          <w:rFonts w:ascii="Times New Roman" w:eastAsia="Calibri" w:hAnsi="Times New Roman" w:cs="Times New Roman"/>
          <w:sz w:val="24"/>
          <w:szCs w:val="24"/>
        </w:rPr>
        <w:t>на электронный адрес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hyperlink r:id="rId4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alishadmm19@mail.ru</w:t>
        </w:r>
      </w:hyperlink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BD78F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Телефон: 238-48-19, факс: 238-50-49. 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Номинации конкурса: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 просмотр каждый участники представляют </w:t>
      </w: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по  одному</w:t>
      </w:r>
      <w:proofErr w:type="gram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конкурсному номеру по номинациям: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 стихотворения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Г.Тукая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(не входящие в школьную программу)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 авторское произведение (на тему войны или о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Г.Тукае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-инсценировка стихотворений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Г.Тукая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(до 7 минут)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>Критерии оценки: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-соответствие репертуара возрасту участника;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-литературное своеобразие содержания произведения;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-сценическая речь;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-актерское мастерство;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 использование музыкального сопровождения.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Оргкомитет конкурса: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Оргкомитет конкурса: сотрудники ГДДТ им.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>. Состав жюри формируется оргкомитетом конкурса и Управлением образования г. Казани. В состав жюри входят компетентные деятели культуры и искусства, педагоги, специалисты данных направлений.</w:t>
      </w: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E43BD" w:rsidRPr="00BD78F8" w:rsidRDefault="004E43BD" w:rsidP="004E43BD">
      <w:pPr>
        <w:spacing w:after="0" w:line="240" w:lineRule="auto"/>
        <w:ind w:left="142" w:right="50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Телефон для справок:</w:t>
      </w:r>
      <w:r w:rsidRPr="00BD78F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(843)238-48-19 Александр Сергеевич Сергеев</w:t>
      </w:r>
      <w:bookmarkStart w:id="0" w:name="_GoBack"/>
      <w:bookmarkEnd w:id="0"/>
    </w:p>
    <w:p w:rsidR="00883175" w:rsidRDefault="00883175"/>
    <w:sectPr w:rsidR="00883175" w:rsidSect="004E43B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274"/>
    <w:rsid w:val="00076274"/>
    <w:rsid w:val="004E43BD"/>
    <w:rsid w:val="0088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2103B-8EA3-4D51-B0F8-E7C1FA65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3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shadmm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2021-09-24T08:33:00Z</dcterms:created>
  <dcterms:modified xsi:type="dcterms:W3CDTF">2021-09-24T08:33:00Z</dcterms:modified>
</cp:coreProperties>
</file>